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240"/>
        <w:rPr>
          <w:rFonts w:cs="Arial"/>
          <w:b/>
          <w:b/>
          <w:caps/>
          <w:sz w:val="18"/>
          <w:szCs w:val="18"/>
        </w:rPr>
      </w:pPr>
      <w:r>
        <w:rPr>
          <w:rFonts w:cs="Arial"/>
          <w:b/>
          <w:caps/>
          <w:sz w:val="18"/>
          <w:szCs w:val="18"/>
        </w:rPr>
        <w:t>Allgemeine bedingungen SPE für Datenbanknutzung</w:t>
      </w:r>
    </w:p>
    <w:p>
      <w:pPr>
        <w:pStyle w:val="Berschrift1"/>
        <w:numPr>
          <w:ilvl w:val="0"/>
          <w:numId w:val="2"/>
        </w:numPr>
        <w:spacing w:lineRule="auto" w:line="240" w:before="240" w:after="240"/>
        <w:ind w:left="425" w:hanging="425"/>
        <w:jc w:val="left"/>
        <w:rPr>
          <w:rFonts w:cs="Arial"/>
          <w:sz w:val="18"/>
          <w:szCs w:val="18"/>
        </w:rPr>
      </w:pPr>
      <w:r>
        <w:rPr>
          <w:rFonts w:cs="Arial"/>
          <w:sz w:val="18"/>
          <w:szCs w:val="18"/>
        </w:rPr>
        <w:t>gegenstand, Allgemeines</w:t>
      </w:r>
    </w:p>
    <w:p>
      <w:pPr>
        <w:pStyle w:val="ListParagraph"/>
        <w:numPr>
          <w:ilvl w:val="1"/>
          <w:numId w:val="2"/>
        </w:numPr>
        <w:spacing w:lineRule="auto" w:line="240" w:before="0" w:after="120"/>
        <w:ind w:left="425" w:hanging="425"/>
        <w:rPr>
          <w:rFonts w:cs="Arial"/>
          <w:sz w:val="18"/>
          <w:szCs w:val="18"/>
        </w:rPr>
      </w:pPr>
      <w:r>
        <w:rPr>
          <w:rFonts w:cs="Arial"/>
          <w:sz w:val="18"/>
          <w:szCs w:val="18"/>
        </w:rPr>
        <w:t>SPE Industrial Partner Network e.V., Weher Straße 151, 32369 Rahden, (im Folgenden: „</w:t>
      </w:r>
      <w:r>
        <w:rPr>
          <w:rFonts w:cs="Arial"/>
          <w:b/>
          <w:sz w:val="18"/>
          <w:szCs w:val="18"/>
        </w:rPr>
        <w:t>Anbieter</w:t>
      </w:r>
      <w:r>
        <w:rPr>
          <w:rFonts w:cs="Arial"/>
          <w:sz w:val="18"/>
          <w:szCs w:val="18"/>
        </w:rPr>
        <w:t>“) betreibt unter https://www.single-pair-ethernet.com eine Produktdatenbank, in welcher Informationen über Produkte von Mitgliedern und ausgewählten Partnern des Anbieters aus dem Bereich Single Pair Ethernet zum Abruf vorgehalten werden (im Folgenden: „</w:t>
      </w:r>
      <w:r>
        <w:rPr>
          <w:rFonts w:cs="Arial"/>
          <w:b/>
          <w:sz w:val="18"/>
          <w:szCs w:val="18"/>
        </w:rPr>
        <w:t>Datenbank</w:t>
      </w:r>
      <w:r>
        <w:rPr>
          <w:rFonts w:cs="Arial"/>
          <w:sz w:val="18"/>
          <w:szCs w:val="18"/>
        </w:rPr>
        <w:t>“).</w:t>
      </w:r>
    </w:p>
    <w:p>
      <w:pPr>
        <w:pStyle w:val="ListParagraph"/>
        <w:numPr>
          <w:ilvl w:val="1"/>
          <w:numId w:val="2"/>
        </w:numPr>
        <w:spacing w:lineRule="auto" w:line="240" w:before="0" w:after="120"/>
        <w:ind w:left="425" w:hanging="425"/>
        <w:rPr>
          <w:rFonts w:cs="Arial"/>
          <w:sz w:val="18"/>
          <w:szCs w:val="18"/>
        </w:rPr>
      </w:pPr>
      <w:r>
        <w:rPr>
          <w:rFonts w:cs="Arial"/>
          <w:sz w:val="18"/>
          <w:szCs w:val="18"/>
        </w:rPr>
        <w:t>Der Anbieter gewährt registrierten Nutzern Zugang zu dieser Datenbank und den in dieser enthaltenen Informationen. Die Bereitstellung der Datenbank durch den Anbieter für registrierte Nutzer erfolgt im Verhältnis zum Nutzer kostenfrei. Sämtliche an der Datenbank bestehenden Schutzrechte bleiben unberührt.</w:t>
      </w:r>
    </w:p>
    <w:p>
      <w:pPr>
        <w:pStyle w:val="ListParagraph"/>
        <w:numPr>
          <w:ilvl w:val="1"/>
          <w:numId w:val="2"/>
        </w:numPr>
        <w:spacing w:lineRule="auto" w:line="240" w:before="0" w:after="120"/>
        <w:ind w:left="425" w:hanging="425"/>
        <w:rPr>
          <w:rFonts w:cs="Arial"/>
          <w:sz w:val="18"/>
          <w:szCs w:val="18"/>
        </w:rPr>
      </w:pPr>
      <w:r>
        <w:rPr>
          <w:rFonts w:cs="Arial"/>
          <w:sz w:val="18"/>
          <w:szCs w:val="18"/>
        </w:rPr>
        <w:t>Der Anbieter stellt die Datenbank am Übergabepunkt, nämlich dem Routerausgang des Rechenzentrums des Anbieters bzw. des mit dem Betrieb der Datenbank beauftragten Dienstleisters zur Verfügung. Eine bestimmte Verfügbarkeit ist nicht geschuldet.</w:t>
      </w:r>
    </w:p>
    <w:p>
      <w:pPr>
        <w:pStyle w:val="ListParagraph"/>
        <w:numPr>
          <w:ilvl w:val="1"/>
          <w:numId w:val="2"/>
        </w:numPr>
        <w:spacing w:lineRule="auto" w:line="240" w:before="0" w:after="120"/>
        <w:ind w:left="425" w:hanging="425"/>
        <w:rPr>
          <w:rFonts w:cs="Arial"/>
          <w:sz w:val="18"/>
          <w:szCs w:val="18"/>
        </w:rPr>
      </w:pPr>
      <w:r>
        <w:rPr>
          <w:rFonts w:cs="Arial"/>
          <w:sz w:val="18"/>
          <w:szCs w:val="18"/>
        </w:rPr>
        <w:t>Diese Nutzungsbedingungen gelten für alle Nutzungen der Datenbank durch den Nutzer. Dies gilt insbesondere auch dann, wenn der Nutzer Allgemeine Geschäftsbedingungen verwendet und diese entgegenstehende oder von den hier aufgeführten Bedingungen abweichende Bedingungen enthalten. Auch gelten diese Nutzungsbedingungen, wenn der Anbieter in Kenntnis entgegenstehender oder von den hier aufgeführten Bedingungen abweichender Bedingungen des Nutzers den Nutzungsvertrag vorbehaltlos ausführt. Abweichungen von den hier aufgeführten Nutzungsbedingungen sind nur dann gültig, wenn ihnen der Anbieter ausdrücklich schriftlich zustimmt.</w:t>
      </w:r>
    </w:p>
    <w:p>
      <w:pPr>
        <w:pStyle w:val="ListParagraph"/>
        <w:numPr>
          <w:ilvl w:val="1"/>
          <w:numId w:val="2"/>
        </w:numPr>
        <w:spacing w:lineRule="auto" w:line="240" w:before="0" w:after="120"/>
        <w:ind w:left="425" w:hanging="425"/>
        <w:rPr>
          <w:rFonts w:cs="Arial"/>
          <w:sz w:val="18"/>
          <w:szCs w:val="18"/>
        </w:rPr>
      </w:pPr>
      <w:bookmarkStart w:id="0" w:name="_Ref81299376"/>
      <w:r>
        <w:rPr>
          <w:rFonts w:cs="Arial"/>
          <w:sz w:val="18"/>
          <w:szCs w:val="18"/>
        </w:rPr>
        <w:t>Der Anbieter ist jederzeit berechtigt, das Leistungsangebot (Datenbankinhalt, Struktur der Datenbank und Benutzeroberfläche usw.) zu ändern</w:t>
      </w:r>
      <w:bookmarkEnd w:id="0"/>
      <w:r>
        <w:rPr>
          <w:rFonts w:cs="Arial"/>
          <w:sz w:val="18"/>
          <w:szCs w:val="18"/>
        </w:rPr>
        <w:t xml:space="preserve"> und/oder das Angebot insgesamt einzustellen.</w:t>
      </w:r>
    </w:p>
    <w:p>
      <w:pPr>
        <w:pStyle w:val="ListParagraph"/>
        <w:numPr>
          <w:ilvl w:val="1"/>
          <w:numId w:val="2"/>
        </w:numPr>
        <w:spacing w:lineRule="auto" w:line="240" w:before="0" w:after="120"/>
        <w:ind w:left="425" w:hanging="425"/>
        <w:rPr>
          <w:rFonts w:cs="Arial"/>
          <w:sz w:val="18"/>
          <w:szCs w:val="18"/>
        </w:rPr>
      </w:pPr>
      <w:r>
        <w:rPr>
          <w:rFonts w:cs="Arial"/>
          <w:sz w:val="18"/>
          <w:szCs w:val="18"/>
        </w:rPr>
        <w:t>Der Anbieter ist zudem berechtigt, diese Nutzungsbedingungen jederzeit mit Wirkung für die Zukunft zu ändern. Der Anbieter wird den Nutzer über Änderungen der Nutzungsbedingungen rechtzeitig in Textform benachrichtigen. Widerspricht der Nutzer der Geltung der neuen Nutzungsbedingungen nicht innerhalb von sechs Wochen nach der Benachrichtigung, gelten die geänderten Nutzungsbedingungen als vom Nutzer angenommen. Der Anbieter wird den Nutzer in der Benachrichtigung auf sein Widerspruchsrecht und die Bedeutung der Widerspruchsfrist hinweisen. Kündigungsrechte des Anbieters nach Maßgabe dieser Nutzungsbedingungen werden durch einen etwaigen Widerspruch weder eingeschränkt noch ausgeschlossen.</w:t>
      </w:r>
    </w:p>
    <w:p>
      <w:pPr>
        <w:pStyle w:val="ListParagraph"/>
        <w:spacing w:lineRule="auto" w:line="240" w:before="0" w:after="120"/>
        <w:ind w:left="425" w:hanging="0"/>
        <w:rPr>
          <w:rFonts w:cs="Arial"/>
          <w:sz w:val="18"/>
          <w:szCs w:val="18"/>
        </w:rPr>
      </w:pPr>
      <w:r>
        <w:rPr>
          <w:rFonts w:cs="Arial"/>
          <w:sz w:val="18"/>
          <w:szCs w:val="18"/>
        </w:rPr>
        <w:t>Änderungen der Nutzungsbedingungen sind auch ohne Zustimmung bzw. mangelnden Widerspruch des Nutzers zulässig, wenn (i) die Änderungen lediglich vorteilhaft für den Nutzer sind, (ii) soweit der Anbieter verpflichtet ist, die Übereinstimmung der Nutzungsbedingungen mit rechtlichen Vorgaben herzustellen, insbesondere bei Änderungen der Rechtslage und/oder (iii) der Anbieter einem Gerichtsurteil oder einer behördlichen Entscheidung nachzukommen hat; über entsprechende Änderungen der Nutzungsbedingungen wird der Anbieter angemessen informieren.</w:t>
      </w:r>
    </w:p>
    <w:p>
      <w:pPr>
        <w:pStyle w:val="Berschrift1"/>
        <w:numPr>
          <w:ilvl w:val="0"/>
          <w:numId w:val="2"/>
        </w:numPr>
        <w:spacing w:lineRule="auto" w:line="240" w:before="240" w:after="240"/>
        <w:ind w:left="425" w:hanging="425"/>
        <w:jc w:val="left"/>
        <w:rPr>
          <w:rFonts w:cs="Arial"/>
          <w:sz w:val="18"/>
          <w:szCs w:val="18"/>
        </w:rPr>
      </w:pPr>
      <w:r>
        <w:rPr>
          <w:rFonts w:cs="Arial"/>
          <w:sz w:val="18"/>
          <w:szCs w:val="18"/>
        </w:rPr>
        <w:t>System- und Nutzungsvoraussetzungen</w:t>
      </w:r>
    </w:p>
    <w:p>
      <w:pPr>
        <w:pStyle w:val="ListParagraph"/>
        <w:spacing w:lineRule="auto" w:line="240" w:before="0" w:after="120"/>
        <w:ind w:left="425" w:hanging="0"/>
        <w:rPr>
          <w:rFonts w:ascii="serif" w:hAnsi="serif" w:cs="serif"/>
          <w:color w:val="000000"/>
          <w:sz w:val="18"/>
          <w:szCs w:val="18"/>
        </w:rPr>
      </w:pPr>
      <w:r>
        <w:rPr>
          <w:rFonts w:cs="Arial"/>
          <w:sz w:val="18"/>
          <w:szCs w:val="18"/>
        </w:rPr>
        <w:t>Da es sich bei der Datenbank um eine webbasierte Internetapplikation handelt, benötigt der Nutzer zur Nutzung der Datenbank keine spezielle Software. Voraussetzung ist lediglich, dass der Nutzer über einen Internet-Zugang sowie einen Standard-Internet-Browser verfügt.</w:t>
      </w:r>
    </w:p>
    <w:p>
      <w:pPr>
        <w:pStyle w:val="Berschrift1"/>
        <w:numPr>
          <w:ilvl w:val="0"/>
          <w:numId w:val="2"/>
        </w:numPr>
        <w:spacing w:lineRule="auto" w:line="240" w:before="240" w:after="240"/>
        <w:ind w:left="425" w:hanging="425"/>
        <w:jc w:val="left"/>
        <w:rPr>
          <w:rFonts w:cs="Arial"/>
          <w:sz w:val="18"/>
          <w:szCs w:val="18"/>
        </w:rPr>
      </w:pPr>
      <w:r>
        <w:rPr>
          <w:rFonts w:cs="Arial"/>
          <w:sz w:val="18"/>
          <w:szCs w:val="18"/>
        </w:rPr>
        <w:t>Registrierung</w:t>
      </w:r>
    </w:p>
    <w:p>
      <w:pPr>
        <w:pStyle w:val="ListParagraph"/>
        <w:numPr>
          <w:ilvl w:val="1"/>
          <w:numId w:val="2"/>
        </w:numPr>
        <w:spacing w:lineRule="auto" w:line="240" w:before="0" w:after="120"/>
        <w:ind w:left="425" w:hanging="425"/>
        <w:rPr>
          <w:rFonts w:cs="Arial"/>
          <w:sz w:val="18"/>
          <w:szCs w:val="18"/>
        </w:rPr>
      </w:pPr>
      <w:r>
        <w:rPr>
          <w:rFonts w:cs="Arial"/>
          <w:sz w:val="18"/>
          <w:szCs w:val="18"/>
        </w:rPr>
        <w:t>Die Nutzung der Datenbank setzt eine Registrierung voraus. Ein Anspruch auf Registrierung besteht nicht.</w:t>
      </w:r>
    </w:p>
    <w:p>
      <w:pPr>
        <w:pStyle w:val="ListParagraph"/>
        <w:numPr>
          <w:ilvl w:val="1"/>
          <w:numId w:val="2"/>
        </w:numPr>
        <w:spacing w:lineRule="auto" w:line="240" w:before="0" w:after="120"/>
        <w:ind w:left="425" w:hanging="425"/>
        <w:rPr>
          <w:rFonts w:cs="Arial"/>
          <w:sz w:val="18"/>
          <w:szCs w:val="18"/>
        </w:rPr>
      </w:pPr>
      <w:r>
        <w:rPr>
          <w:rFonts w:cs="Arial"/>
          <w:sz w:val="18"/>
          <w:szCs w:val="18"/>
        </w:rPr>
        <w:t>Die Registrierung erfolgt über ein elektronisches Anmeldeformular auf der Webseite des Anbieters. Der Nutzer ist verpflichtet, die bei der Anmeldung abgefragten Daten richtig und vollständig mitzuteilen und bei Änderungen zu aktualisieren.</w:t>
      </w:r>
    </w:p>
    <w:p>
      <w:pPr>
        <w:pStyle w:val="ListParagraph"/>
        <w:numPr>
          <w:ilvl w:val="1"/>
          <w:numId w:val="2"/>
        </w:numPr>
        <w:spacing w:lineRule="auto" w:line="240" w:before="0" w:after="120"/>
        <w:ind w:left="425" w:hanging="425"/>
        <w:rPr>
          <w:rFonts w:cs="Arial"/>
          <w:sz w:val="18"/>
          <w:szCs w:val="18"/>
        </w:rPr>
      </w:pPr>
      <w:r>
        <w:rPr>
          <w:rFonts w:cs="Arial"/>
          <w:sz w:val="18"/>
          <w:szCs w:val="18"/>
        </w:rPr>
        <w:t>Die Registrierung ist nur für Unternehmen bestimmt. Eine Registrierung und/oder Nutzung der Datenbank durch Verbraucher ist nicht vorgesehen. Die Registrierung eines Unternehmens erfolgt nicht generisch für das Unternehmen als solches, vielmehr ist eine Registrierung und Gewährung eines Zugangs ausschließlich als persönlicher Account für einen Nutzer vorgesehen, der für ein Unternehmen handelt.</w:t>
      </w:r>
    </w:p>
    <w:p>
      <w:pPr>
        <w:pStyle w:val="ListParagraph"/>
        <w:numPr>
          <w:ilvl w:val="1"/>
          <w:numId w:val="2"/>
        </w:numPr>
        <w:spacing w:lineRule="auto" w:line="240" w:before="0" w:after="120"/>
        <w:ind w:left="425" w:hanging="425"/>
        <w:rPr>
          <w:rFonts w:cs="Arial"/>
          <w:sz w:val="18"/>
          <w:szCs w:val="18"/>
        </w:rPr>
      </w:pPr>
      <w:r>
        <w:rPr>
          <w:rFonts w:cs="Arial"/>
          <w:sz w:val="18"/>
          <w:szCs w:val="18"/>
        </w:rPr>
        <w:t>Der Nutzer erhält nach seiner Anmeldung und Prüfung der Anmeldung eine Zugangskennung und ein Passwort. Der Nutzer hat die ihm zugewiesene Zugangskennung sowie das Passwort vor dem Zugriff durch Dritte geschützt aufzubewahren.</w:t>
      </w:r>
    </w:p>
    <w:p>
      <w:pPr>
        <w:pStyle w:val="Berschrift1"/>
        <w:numPr>
          <w:ilvl w:val="0"/>
          <w:numId w:val="2"/>
        </w:numPr>
        <w:spacing w:lineRule="auto" w:line="240" w:before="240" w:after="240"/>
        <w:ind w:left="425" w:hanging="425"/>
        <w:jc w:val="left"/>
        <w:rPr>
          <w:rFonts w:cs="Arial"/>
          <w:sz w:val="18"/>
          <w:szCs w:val="18"/>
        </w:rPr>
      </w:pPr>
      <w:r>
        <w:rPr>
          <w:rFonts w:cs="Arial"/>
          <w:sz w:val="18"/>
          <w:szCs w:val="18"/>
        </w:rPr>
        <w:t>pflichten des Nutzers</w:t>
      </w:r>
    </w:p>
    <w:p>
      <w:pPr>
        <w:pStyle w:val="ListParagraph"/>
        <w:spacing w:lineRule="auto" w:line="240" w:before="0" w:after="120"/>
        <w:ind w:left="425" w:hanging="0"/>
        <w:rPr>
          <w:rFonts w:cs="Arial"/>
          <w:sz w:val="18"/>
          <w:szCs w:val="18"/>
        </w:rPr>
      </w:pPr>
      <w:r>
        <w:rPr>
          <w:rFonts w:cs="Arial"/>
          <w:sz w:val="18"/>
          <w:szCs w:val="18"/>
        </w:rPr>
        <w:t>Der Nutzer ist zur Beachtung der in diesen Nutzungsbedingungen normierten Vorgaben verpflichtet. Insbesondere sind die folgenden Maßgaben zu beachten:</w:t>
      </w:r>
    </w:p>
    <w:p>
      <w:pPr>
        <w:pStyle w:val="ListParagraph"/>
        <w:numPr>
          <w:ilvl w:val="1"/>
          <w:numId w:val="2"/>
        </w:numPr>
        <w:spacing w:lineRule="auto" w:line="240" w:before="0" w:after="120"/>
        <w:ind w:left="425" w:hanging="425"/>
        <w:rPr>
          <w:rFonts w:cs="Arial"/>
          <w:sz w:val="18"/>
          <w:szCs w:val="18"/>
        </w:rPr>
      </w:pPr>
      <w:r>
        <w:rPr>
          <w:rFonts w:cs="Arial"/>
          <w:sz w:val="18"/>
          <w:szCs w:val="18"/>
        </w:rPr>
        <w:t>Der Nutzer hat die ihm zugeordneten Nutzungs- und Zugangsberechtigungen sowie die vereinbarten Identifikations- und Authentifikations-Sicherungen geheim zu halten, vor dem Zugriff durch Dritte zu schützen und nicht an unberechtigte Nutzer weiterzugeben. Diese Daten sind durch geeignete und übliche Maßnahmen zu schützen. Der Nutzer wird den Anbieter unverzüglich unterrichten, wenn der Verdacht besteht, dass die Zugangsdaten und/oder Kennwörter nichtberechtigten Personen bekannt geworden sein könnten.</w:t>
      </w:r>
    </w:p>
    <w:p>
      <w:pPr>
        <w:pStyle w:val="ListParagraph"/>
        <w:numPr>
          <w:ilvl w:val="1"/>
          <w:numId w:val="2"/>
        </w:numPr>
        <w:spacing w:lineRule="auto" w:line="240" w:before="0" w:after="120"/>
        <w:ind w:left="425" w:hanging="425"/>
        <w:rPr>
          <w:rFonts w:cs="Arial"/>
          <w:sz w:val="18"/>
          <w:szCs w:val="18"/>
        </w:rPr>
      </w:pPr>
      <w:r>
        <w:rPr>
          <w:rFonts w:cs="Arial"/>
          <w:sz w:val="18"/>
          <w:szCs w:val="18"/>
        </w:rPr>
        <w:t>Der Nutzer wird die für eine Nutzung der Datenbank erforderlichen Zugangsvoraussetzungen selbst schaffen.</w:t>
      </w:r>
    </w:p>
    <w:p>
      <w:pPr>
        <w:pStyle w:val="ListParagraph"/>
        <w:numPr>
          <w:ilvl w:val="1"/>
          <w:numId w:val="2"/>
        </w:numPr>
        <w:spacing w:lineRule="auto" w:line="240" w:before="0" w:after="120"/>
        <w:ind w:left="425" w:hanging="425"/>
        <w:rPr>
          <w:rFonts w:cs="Arial"/>
          <w:sz w:val="18"/>
          <w:szCs w:val="18"/>
        </w:rPr>
      </w:pPr>
      <w:r>
        <w:rPr>
          <w:rFonts w:cs="Arial"/>
          <w:sz w:val="18"/>
          <w:szCs w:val="18"/>
        </w:rPr>
        <w:t xml:space="preserve">Der Nutzer wird in jedem Fall die Beschränkungen und Verpflichtungen im Hinblick auf die Nutzungsrechte nach Ziff. </w:t>
      </w:r>
      <w:r>
        <w:rPr>
          <w:rFonts w:cs="Arial"/>
          <w:sz w:val="18"/>
          <w:szCs w:val="18"/>
        </w:rPr>
        <w:fldChar w:fldCharType="begin"/>
      </w:r>
      <w:r>
        <w:rPr>
          <w:sz w:val="18"/>
          <w:szCs w:val="18"/>
          <w:rFonts w:cs="Arial"/>
        </w:rPr>
        <w:instrText> REF _Ref81300206 \r \h </w:instrText>
      </w:r>
      <w:r>
        <w:rPr>
          <w:sz w:val="18"/>
          <w:szCs w:val="18"/>
          <w:rFonts w:cs="Arial"/>
        </w:rPr>
        <w:fldChar w:fldCharType="separate"/>
      </w:r>
      <w:r>
        <w:rPr>
          <w:sz w:val="18"/>
          <w:szCs w:val="18"/>
          <w:rFonts w:cs="Arial"/>
        </w:rPr>
        <w:t>5.</w:t>
      </w:r>
      <w:r>
        <w:rPr>
          <w:sz w:val="18"/>
          <w:szCs w:val="18"/>
          <w:rFonts w:cs="Arial"/>
        </w:rPr>
        <w:fldChar w:fldCharType="end"/>
      </w:r>
      <w:r>
        <w:rPr>
          <w:rFonts w:cs="Arial"/>
          <w:sz w:val="18"/>
          <w:szCs w:val="18"/>
        </w:rPr>
        <w:t xml:space="preserve"> dieser Nutzungsbedingungen einhalten, insbesondere </w:t>
      </w:r>
      <w:r>
        <w:rPr>
          <w:rFonts w:cs="serif" w:ascii="serif" w:hAnsi="serif"/>
          <w:color w:val="000000"/>
          <w:sz w:val="18"/>
          <w:szCs w:val="18"/>
        </w:rPr>
        <w:t>keine Informationen oder Daten unbefugt abrufen oder abrufen lassen.</w:t>
      </w:r>
    </w:p>
    <w:p>
      <w:pPr>
        <w:pStyle w:val="ListParagraph"/>
        <w:numPr>
          <w:ilvl w:val="1"/>
          <w:numId w:val="2"/>
        </w:numPr>
        <w:spacing w:lineRule="auto" w:line="240" w:before="0" w:after="120"/>
        <w:ind w:left="425" w:hanging="425"/>
        <w:rPr>
          <w:rFonts w:cs="Arial"/>
          <w:sz w:val="18"/>
          <w:szCs w:val="18"/>
        </w:rPr>
      </w:pPr>
      <w:r>
        <w:rPr>
          <w:rFonts w:cs="Arial"/>
          <w:sz w:val="18"/>
          <w:szCs w:val="18"/>
        </w:rPr>
        <w:t>Die Datenbank enthält eine Benutzerhilfe. Der Nutzer ist verpflichtet, die dort gegebenen Hinweise bezüglich des Zugriffs auf die Datenbank, die Recherche in der Datenbank und des Downloads von Inhalten zu beachten.</w:t>
      </w:r>
    </w:p>
    <w:p>
      <w:pPr>
        <w:pStyle w:val="Berschrift1"/>
        <w:numPr>
          <w:ilvl w:val="0"/>
          <w:numId w:val="2"/>
        </w:numPr>
        <w:spacing w:lineRule="auto" w:line="240" w:before="240" w:after="240"/>
        <w:ind w:left="425" w:hanging="425"/>
        <w:jc w:val="left"/>
        <w:rPr>
          <w:rFonts w:cs="Arial"/>
          <w:sz w:val="18"/>
          <w:szCs w:val="18"/>
        </w:rPr>
      </w:pPr>
      <w:bookmarkStart w:id="1" w:name="_Ref81300206"/>
      <w:r>
        <w:rPr>
          <w:rFonts w:cs="Arial"/>
          <w:sz w:val="18"/>
          <w:szCs w:val="18"/>
        </w:rPr>
        <w:t>Nutzungsrechtseinräumung, Sperrung Datenbankzugriff</w:t>
      </w:r>
      <w:bookmarkEnd w:id="1"/>
    </w:p>
    <w:p>
      <w:pPr>
        <w:pStyle w:val="ListParagraph"/>
        <w:spacing w:lineRule="auto" w:line="240" w:before="0" w:after="120"/>
        <w:ind w:left="425" w:hanging="0"/>
        <w:rPr>
          <w:rFonts w:cs="Arial"/>
          <w:sz w:val="18"/>
          <w:szCs w:val="18"/>
        </w:rPr>
      </w:pPr>
      <w:r>
        <w:rPr>
          <w:rFonts w:cs="Arial"/>
          <w:sz w:val="18"/>
          <w:szCs w:val="18"/>
        </w:rPr>
        <w:t>Der Anbieter überträgt dem Nutzer an der Datenbank bzw. ihren Inhalten einfache, nicht unterlizenzierbare und nicht übertragbare, auf die Laufzeit des Nutzungsverhältnisses beschränkte Nutzungsrechte nach Maßgabe der nachstehenden Regelungen:</w:t>
      </w:r>
    </w:p>
    <w:p>
      <w:pPr>
        <w:pStyle w:val="ListParagraph"/>
        <w:numPr>
          <w:ilvl w:val="1"/>
          <w:numId w:val="2"/>
        </w:numPr>
        <w:spacing w:lineRule="auto" w:line="240" w:before="0" w:after="120"/>
        <w:ind w:left="425" w:hanging="425"/>
        <w:rPr>
          <w:rFonts w:cs="Arial"/>
          <w:sz w:val="18"/>
          <w:szCs w:val="18"/>
        </w:rPr>
      </w:pPr>
      <w:bookmarkStart w:id="2" w:name="_Ref81300379"/>
      <w:r>
        <w:rPr>
          <w:rFonts w:cs="Arial"/>
          <w:sz w:val="18"/>
          <w:szCs w:val="18"/>
        </w:rPr>
        <w:t>Eine Überlassung der Datenbank an den Nutzer erfolgt nicht. Der Nutzer darf die Datenbank nur für seine eigenen geschäftlichen Tätigkeiten nutzen</w:t>
      </w:r>
      <w:bookmarkEnd w:id="2"/>
      <w:r>
        <w:rPr>
          <w:rFonts w:cs="Arial"/>
          <w:sz w:val="18"/>
          <w:szCs w:val="18"/>
        </w:rPr>
        <w:t xml:space="preserve"> und die Datenbank für Zwecke der Recherche von Anbietern bzw. Produkten im Bereich Single Pair Ethernet verwenden.</w:t>
      </w:r>
    </w:p>
    <w:p>
      <w:pPr>
        <w:pStyle w:val="ListParagraph"/>
        <w:numPr>
          <w:ilvl w:val="1"/>
          <w:numId w:val="2"/>
        </w:numPr>
        <w:spacing w:lineRule="auto" w:line="240" w:before="0" w:after="120"/>
        <w:ind w:left="425" w:hanging="425"/>
        <w:rPr>
          <w:rFonts w:cs="Arial"/>
          <w:sz w:val="18"/>
          <w:szCs w:val="18"/>
        </w:rPr>
      </w:pPr>
      <w:r>
        <w:rPr>
          <w:rFonts w:cs="Arial"/>
          <w:sz w:val="18"/>
          <w:szCs w:val="18"/>
        </w:rPr>
        <w:t>Sofern der Anbieter während der Laufzeit neue Versionen, Updates, Upgrades oder andere Neulieferungen im Hinblick auf die Datenbank vornimmt, gelten die vorstehenden Regelungen auch für diese.</w:t>
      </w:r>
    </w:p>
    <w:p>
      <w:pPr>
        <w:pStyle w:val="ListParagraph"/>
        <w:numPr>
          <w:ilvl w:val="1"/>
          <w:numId w:val="2"/>
        </w:numPr>
        <w:spacing w:lineRule="auto" w:line="240" w:before="0" w:after="120"/>
        <w:ind w:left="425" w:hanging="425"/>
        <w:rPr>
          <w:rFonts w:cs="Arial"/>
          <w:sz w:val="18"/>
          <w:szCs w:val="18"/>
        </w:rPr>
      </w:pPr>
      <w:r>
        <w:rPr>
          <w:rFonts w:cs="Arial"/>
          <w:sz w:val="18"/>
          <w:szCs w:val="18"/>
        </w:rPr>
        <w:t>Rechte, die vorstehend nicht ausdrücklich dem Nutzer eingeräumt werden, stehen dem Nutzer nicht zu. Der Nutzer ist insbesondere nicht berechtigt, die Datenbank über die vereinbarte Nutzung hinaus zu nutzen oder von Dritten nutzen zu lassen oder die Datenbank Dritten zugänglich zu machen. Insbesondere ist es dem Nutzer nicht gestattet, einen nach Art oder Umfang wesentlichen Teil der Datenbank zu vervielfältigen, zu verbreiten und öffentlich wiederzugeben. Der Vervielfältigung, Verbreitung oder öffentlichen Wiedergabe eines nach Art oder Umfang wesentlichen Teils der Datenbank steht die wiederholte und systematische Vervielfältigung, Verbreitung oder öffentliche Wiedergabe von nach Art und Umfang unwesentlichen Teilen der Datenbank gleich, sofern diese Handlungen einer normalen Auswertung der Datenbank zuwiderlaufen oder die berechtigten Interessen des Datenbankherstellers unzumutbar beeinträchtigen.</w:t>
      </w:r>
    </w:p>
    <w:p>
      <w:pPr>
        <w:pStyle w:val="ListParagraph"/>
        <w:numPr>
          <w:ilvl w:val="1"/>
          <w:numId w:val="2"/>
        </w:numPr>
        <w:spacing w:lineRule="auto" w:line="240" w:before="0" w:after="120"/>
        <w:ind w:left="425" w:hanging="425"/>
        <w:rPr>
          <w:rFonts w:cs="Arial"/>
          <w:sz w:val="18"/>
          <w:szCs w:val="18"/>
        </w:rPr>
      </w:pPr>
      <w:bookmarkStart w:id="3" w:name="_Ref81300383"/>
      <w:r>
        <w:rPr>
          <w:rFonts w:cs="Arial"/>
          <w:sz w:val="18"/>
          <w:szCs w:val="18"/>
        </w:rPr>
        <w:t>Der Nutzer trifft die notwendigen Vorkehrungen, die Nutzung der Datenbank durch Unbefugte zu verhindern.</w:t>
      </w:r>
      <w:bookmarkEnd w:id="3"/>
    </w:p>
    <w:p>
      <w:pPr>
        <w:pStyle w:val="ListParagraph"/>
        <w:numPr>
          <w:ilvl w:val="1"/>
          <w:numId w:val="2"/>
        </w:numPr>
        <w:spacing w:lineRule="auto" w:line="240" w:before="0" w:after="120"/>
        <w:ind w:left="425" w:hanging="425"/>
        <w:rPr>
          <w:rFonts w:cs="Arial"/>
          <w:sz w:val="18"/>
          <w:szCs w:val="18"/>
        </w:rPr>
      </w:pPr>
      <w:r>
        <w:rPr>
          <w:rFonts w:cs="Arial"/>
          <w:sz w:val="18"/>
          <w:szCs w:val="18"/>
        </w:rPr>
        <w:t xml:space="preserve">Verletzt der Nutzer die Regelungen nach den vorstehenden Ziff. </w:t>
      </w:r>
      <w:r>
        <w:rPr>
          <w:rFonts w:cs="Arial"/>
          <w:sz w:val="18"/>
          <w:szCs w:val="18"/>
        </w:rPr>
        <w:fldChar w:fldCharType="begin"/>
      </w:r>
      <w:r>
        <w:rPr>
          <w:sz w:val="18"/>
          <w:szCs w:val="18"/>
          <w:rFonts w:cs="Arial"/>
        </w:rPr>
        <w:instrText> REF _Ref81300379 \r \h </w:instrText>
      </w:r>
      <w:r>
        <w:rPr>
          <w:sz w:val="18"/>
          <w:szCs w:val="18"/>
          <w:rFonts w:cs="Arial"/>
        </w:rPr>
        <w:fldChar w:fldCharType="separate"/>
      </w:r>
      <w:r>
        <w:rPr>
          <w:sz w:val="18"/>
          <w:szCs w:val="18"/>
          <w:rFonts w:cs="Arial"/>
        </w:rPr>
        <w:t>5.1</w:t>
      </w:r>
      <w:r>
        <w:rPr>
          <w:sz w:val="18"/>
          <w:szCs w:val="18"/>
          <w:rFonts w:cs="Arial"/>
        </w:rPr>
        <w:fldChar w:fldCharType="end"/>
      </w:r>
      <w:r>
        <w:rPr>
          <w:rFonts w:cs="Arial"/>
          <w:sz w:val="18"/>
          <w:szCs w:val="18"/>
        </w:rPr>
        <w:t xml:space="preserve"> bis </w:t>
      </w:r>
      <w:r>
        <w:rPr>
          <w:rFonts w:cs="Arial"/>
          <w:sz w:val="18"/>
          <w:szCs w:val="18"/>
        </w:rPr>
        <w:fldChar w:fldCharType="begin"/>
      </w:r>
      <w:r>
        <w:rPr>
          <w:sz w:val="18"/>
          <w:szCs w:val="18"/>
          <w:rFonts w:cs="Arial"/>
        </w:rPr>
        <w:instrText> REF _Ref81300383 \r \h </w:instrText>
      </w:r>
      <w:r>
        <w:rPr>
          <w:sz w:val="18"/>
          <w:szCs w:val="18"/>
          <w:rFonts w:cs="Arial"/>
        </w:rPr>
        <w:fldChar w:fldCharType="separate"/>
      </w:r>
      <w:r>
        <w:rPr>
          <w:sz w:val="18"/>
          <w:szCs w:val="18"/>
          <w:rFonts w:cs="Arial"/>
        </w:rPr>
        <w:t>5.4</w:t>
      </w:r>
      <w:r>
        <w:rPr>
          <w:sz w:val="18"/>
          <w:szCs w:val="18"/>
          <w:rFonts w:cs="Arial"/>
        </w:rPr>
        <w:fldChar w:fldCharType="end"/>
      </w:r>
      <w:r>
        <w:rPr>
          <w:rFonts w:cs="Arial"/>
          <w:sz w:val="18"/>
          <w:szCs w:val="18"/>
        </w:rPr>
        <w:t xml:space="preserve"> aus von ihm zu vertretenden Gründen, kann der Anbieter den Zugriff des Nutzers auf die Datenbank unverzüglich sperren, wenn die Verletzung hierdurch nachweislich abgestellt werden kann; sonstige Rechte des Anbieters bleiben unberührt.</w:t>
      </w:r>
    </w:p>
    <w:p>
      <w:pPr>
        <w:pStyle w:val="Berschrift1"/>
        <w:numPr>
          <w:ilvl w:val="0"/>
          <w:numId w:val="2"/>
        </w:numPr>
        <w:spacing w:lineRule="auto" w:line="240" w:before="240" w:after="240"/>
        <w:ind w:left="425" w:hanging="425"/>
        <w:jc w:val="left"/>
        <w:rPr>
          <w:rFonts w:cs="Arial"/>
          <w:sz w:val="18"/>
          <w:szCs w:val="18"/>
        </w:rPr>
      </w:pPr>
      <w:r>
        <w:rPr>
          <w:rFonts w:cs="Arial"/>
          <w:sz w:val="18"/>
          <w:szCs w:val="18"/>
        </w:rPr>
        <w:t>Datenkbankinhatle und VErantwortung</w:t>
      </w:r>
    </w:p>
    <w:p>
      <w:pPr>
        <w:pStyle w:val="ListParagraph"/>
        <w:numPr>
          <w:ilvl w:val="1"/>
          <w:numId w:val="2"/>
        </w:numPr>
        <w:spacing w:lineRule="auto" w:line="240" w:before="0" w:after="120"/>
        <w:ind w:left="425" w:hanging="425"/>
        <w:rPr>
          <w:rFonts w:cs="Arial"/>
          <w:sz w:val="18"/>
          <w:szCs w:val="18"/>
        </w:rPr>
      </w:pPr>
      <w:r>
        <w:rPr>
          <w:rFonts w:cs="Arial"/>
          <w:sz w:val="18"/>
          <w:szCs w:val="18"/>
        </w:rPr>
        <w:t>Der Nutzer wird darauf hingewiesen, dass die Datenbank nach bestem Wissen durch die Zusammenführung verschiedener Quellen, die von Mitgliedsunternehmen und Partnern des Anbieters verfügbar gemacht werden, erstellt wurde und betrieben wird.</w:t>
      </w:r>
    </w:p>
    <w:p>
      <w:pPr>
        <w:pStyle w:val="ListParagraph"/>
        <w:numPr>
          <w:ilvl w:val="1"/>
          <w:numId w:val="2"/>
        </w:numPr>
        <w:spacing w:lineRule="auto" w:line="240" w:before="0" w:after="120"/>
        <w:ind w:left="425" w:hanging="425"/>
        <w:rPr>
          <w:rFonts w:cs="Arial"/>
          <w:sz w:val="18"/>
          <w:szCs w:val="18"/>
        </w:rPr>
      </w:pPr>
      <w:r>
        <w:rPr>
          <w:rFonts w:cs="Arial"/>
          <w:sz w:val="18"/>
          <w:szCs w:val="18"/>
        </w:rPr>
        <w:t>Aufgrund möglicher Fehler in den Quellen kann der Anbieter nicht für die Richtigkeit und Vollständigkeit der Inhalte einstehen. Für die Inhalte der Datenbank sind insoweit die Mitgliedsunternehmen und Partner des Anbieters verantwortlich, welche die Daten bereitstellen bzw. zuliefern.</w:t>
      </w:r>
    </w:p>
    <w:p>
      <w:pPr>
        <w:pStyle w:val="ListParagraph"/>
        <w:numPr>
          <w:ilvl w:val="1"/>
          <w:numId w:val="2"/>
        </w:numPr>
        <w:spacing w:lineRule="auto" w:line="240" w:before="0" w:after="120"/>
        <w:ind w:left="425" w:hanging="425"/>
        <w:rPr>
          <w:rFonts w:cs="Arial"/>
          <w:sz w:val="18"/>
          <w:szCs w:val="18"/>
        </w:rPr>
      </w:pPr>
      <w:r>
        <w:rPr>
          <w:rFonts w:cs="Arial"/>
          <w:sz w:val="18"/>
          <w:szCs w:val="18"/>
        </w:rPr>
        <w:t>Der Anbieter aktualisiert diese Datenbank auf Grundlage aktualisierter und neuer Produktinformationen seiner Mitglieder und Partner, welche von diesen ebenfalls eigenverantwortlich bereitgestellt werden.</w:t>
      </w:r>
    </w:p>
    <w:p>
      <w:pPr>
        <w:pStyle w:val="ListParagraph"/>
        <w:numPr>
          <w:ilvl w:val="1"/>
          <w:numId w:val="2"/>
        </w:numPr>
        <w:spacing w:lineRule="auto" w:line="240" w:before="0" w:after="120"/>
        <w:ind w:left="425" w:hanging="425"/>
        <w:rPr>
          <w:rFonts w:cs="Arial"/>
          <w:sz w:val="18"/>
          <w:szCs w:val="18"/>
        </w:rPr>
      </w:pPr>
      <w:r>
        <w:rPr>
          <w:rFonts w:cs="Arial"/>
          <w:sz w:val="18"/>
          <w:szCs w:val="18"/>
        </w:rPr>
        <w:t>Der Anbieter prüft die von seinen Mitgliedsunternehmen und Partnern zur Verfügung gestellten und in die Datenbank integrierten Daten nicht auf Richtigkeit und Vollständigkeit und übernimmt hierfür keine Verantwortung. Der Anbieter stellte mit der Datenbank lediglich die von den Mitgliedsunternehmen und Partnern bereitgestellten Daten in der Datenbank bereit.</w:t>
      </w:r>
    </w:p>
    <w:p>
      <w:pPr>
        <w:pStyle w:val="ListParagraph"/>
        <w:numPr>
          <w:ilvl w:val="1"/>
          <w:numId w:val="2"/>
        </w:numPr>
        <w:spacing w:lineRule="auto" w:line="240" w:before="0" w:after="120"/>
        <w:ind w:left="425" w:hanging="425"/>
        <w:rPr>
          <w:rFonts w:cs="Arial"/>
          <w:sz w:val="18"/>
          <w:szCs w:val="18"/>
        </w:rPr>
      </w:pPr>
      <w:r>
        <w:rPr>
          <w:rFonts w:cs="Arial"/>
          <w:sz w:val="18"/>
          <w:szCs w:val="18"/>
        </w:rPr>
        <w:t>Der Nutzer wird darauf hingewiesen, dass die Datenbank lediglich als Hilfestellung bei der Informationsfindung für Produkte im Bereich Single Pair Ethernet dient und nicht von den Prüfungspflichten eines ordentlichen Kaufmanns befreit. Es wird vorsorglich klargestellt, dass die Datenbank keine Informationen über sämtliche am Markt verfügbaren Produkte und tätigen Unternehmen im Bereich Single Pair Ethernet bietet, sondern auf teilnehmende Partner des Anbieters beschränkt ist.</w:t>
      </w:r>
    </w:p>
    <w:p>
      <w:pPr>
        <w:pStyle w:val="ListParagraph"/>
        <w:numPr>
          <w:ilvl w:val="1"/>
          <w:numId w:val="2"/>
        </w:numPr>
        <w:spacing w:lineRule="auto" w:line="240" w:before="0" w:after="120"/>
        <w:ind w:left="425" w:hanging="425"/>
        <w:rPr>
          <w:rFonts w:cs="Arial"/>
          <w:sz w:val="18"/>
          <w:szCs w:val="18"/>
        </w:rPr>
      </w:pPr>
      <w:r>
        <w:rPr>
          <w:rFonts w:cs="Arial"/>
          <w:sz w:val="18"/>
          <w:szCs w:val="18"/>
        </w:rPr>
        <w:t>Sofern und soweit in der Datenbank Referenzen und/oder Verlinkungen auf Drittquellen, namentlich eigene Online-Auftritte und/der Online-Shops von Mitgliedsunternehmen und Partnern des Anbieters vorgesehen sind, wird vorsorglich klargestellt, dass der Anbieter für entsprechend verlinkte und externe Inhalte nicht verantwortlich ist. Die gesetzlichen Regelungen zur Verantwortlichkeit von Diensteanbietern gemäß §§ 7 ff. TMG bleiben unberührt.</w:t>
      </w:r>
    </w:p>
    <w:p>
      <w:pPr>
        <w:pStyle w:val="Berschrift1"/>
        <w:numPr>
          <w:ilvl w:val="0"/>
          <w:numId w:val="2"/>
        </w:numPr>
        <w:spacing w:lineRule="auto" w:line="240" w:before="240" w:after="240"/>
        <w:ind w:left="425" w:hanging="425"/>
        <w:jc w:val="left"/>
        <w:rPr>
          <w:rFonts w:cs="Arial"/>
          <w:sz w:val="18"/>
          <w:szCs w:val="18"/>
        </w:rPr>
      </w:pPr>
      <w:r>
        <w:rPr>
          <w:rFonts w:cs="Arial"/>
          <w:sz w:val="18"/>
          <w:szCs w:val="18"/>
        </w:rPr>
        <w:t>Datenschutz, Datensicherheit</w:t>
      </w:r>
    </w:p>
    <w:p>
      <w:pPr>
        <w:pStyle w:val="ListParagraph"/>
        <w:numPr>
          <w:ilvl w:val="1"/>
          <w:numId w:val="2"/>
        </w:numPr>
        <w:spacing w:lineRule="auto" w:line="240" w:before="0" w:after="120"/>
        <w:ind w:left="425" w:hanging="425"/>
        <w:rPr>
          <w:rFonts w:cs="Arial"/>
          <w:sz w:val="18"/>
          <w:szCs w:val="18"/>
        </w:rPr>
      </w:pPr>
      <w:r>
        <w:rPr>
          <w:rFonts w:cs="Arial"/>
          <w:sz w:val="18"/>
          <w:szCs w:val="18"/>
        </w:rPr>
        <w:t>Die Parteien werden die jeweils anwendbaren, insbesondere die in Deutschland gültigen datenschutzrechtlichen Bestimmungen beachten.</w:t>
      </w:r>
    </w:p>
    <w:p>
      <w:pPr>
        <w:pStyle w:val="ListParagraph"/>
        <w:numPr>
          <w:ilvl w:val="1"/>
          <w:numId w:val="2"/>
        </w:numPr>
        <w:spacing w:lineRule="auto" w:line="240" w:before="0" w:after="120"/>
        <w:ind w:left="425" w:hanging="425"/>
        <w:rPr>
          <w:rFonts w:cs="Arial"/>
          <w:sz w:val="18"/>
          <w:szCs w:val="18"/>
        </w:rPr>
      </w:pPr>
      <w:r>
        <w:rPr>
          <w:rFonts w:cs="Arial"/>
          <w:sz w:val="18"/>
          <w:szCs w:val="18"/>
        </w:rPr>
        <w:t>Der Anbieter schützt die in seinem Zugriff liegenden Dienste und Systeme sowie die den Nutzer betreffenden oder ihm gehörende Daten, soweit sie auf dem Server des Anbieters gespeichert sind, gegen unbefugte Kenntnisnahme, Speicherung, Veränderung oder anderweitige nicht autorisierte Zugriffe oder Angriffe – sei es durch technische Maßnahmen, durch Viren oder andere schädliche Programme oder Daten oder durch physischen Zugriff – durch Mitarbeiter des Anbieters oder Dritte, ganz gleich, auf welchem Wege diese erfolgen. Der Anbieter ergreift hierzu die geeigneten und üblichen Maßnahmen, die nach dem Stand der Technik geboten sind, insbesondere Virenschutz und Schutz gegen ähnliche schädliche Programme, sowie sonstige Sicherung seiner Einrichtung einschließlich des Schutzes gegen Einbruch.</w:t>
      </w:r>
    </w:p>
    <w:p>
      <w:pPr>
        <w:pStyle w:val="ListParagraph"/>
        <w:numPr>
          <w:ilvl w:val="1"/>
          <w:numId w:val="2"/>
        </w:numPr>
        <w:spacing w:lineRule="auto" w:line="240" w:before="0" w:after="120"/>
        <w:ind w:left="425" w:hanging="425"/>
        <w:rPr>
          <w:rFonts w:ascii="serif" w:hAnsi="serif" w:cs="serif"/>
          <w:color w:val="000000"/>
          <w:sz w:val="18"/>
          <w:szCs w:val="18"/>
        </w:rPr>
      </w:pPr>
      <w:r>
        <w:rPr>
          <w:rFonts w:cs="Arial"/>
          <w:sz w:val="18"/>
          <w:szCs w:val="18"/>
        </w:rPr>
        <w:t>Im Übrigen gelten die Datenschutzhinweise des Anbieters unter https://www.single-pair-ethernet.com.</w:t>
      </w:r>
    </w:p>
    <w:p>
      <w:pPr>
        <w:pStyle w:val="Berschrift1"/>
        <w:numPr>
          <w:ilvl w:val="0"/>
          <w:numId w:val="2"/>
        </w:numPr>
        <w:spacing w:lineRule="auto" w:line="240" w:before="240" w:after="240"/>
        <w:ind w:left="425" w:hanging="425"/>
        <w:jc w:val="left"/>
        <w:rPr>
          <w:rFonts w:cs="Arial"/>
          <w:sz w:val="18"/>
          <w:szCs w:val="18"/>
        </w:rPr>
      </w:pPr>
      <w:r>
        <w:rPr>
          <w:rFonts w:cs="Arial"/>
          <w:sz w:val="18"/>
          <w:szCs w:val="18"/>
        </w:rPr>
        <w:t>Technische SchutzmaSSnahmen</w:t>
      </w:r>
    </w:p>
    <w:p>
      <w:pPr>
        <w:pStyle w:val="ListParagraph"/>
        <w:spacing w:lineRule="auto" w:line="240" w:before="0" w:after="120"/>
        <w:ind w:left="425" w:hanging="0"/>
        <w:rPr>
          <w:rFonts w:cs="Arial"/>
          <w:sz w:val="18"/>
          <w:szCs w:val="18"/>
        </w:rPr>
      </w:pPr>
      <w:r>
        <w:rPr>
          <w:rFonts w:cs="Arial"/>
          <w:sz w:val="18"/>
          <w:szCs w:val="18"/>
        </w:rPr>
        <w:t>Der Anbieter ist berechtigt, alle bereitgestellten Inhalte mit technischen Schutzmaßnahmen zu versehen, um eine nach diesen Nutzungsbedingungen unzulässige Nutzung zu verhindern.</w:t>
      </w:r>
    </w:p>
    <w:p>
      <w:pPr>
        <w:pStyle w:val="Berschrift1"/>
        <w:numPr>
          <w:ilvl w:val="0"/>
          <w:numId w:val="2"/>
        </w:numPr>
        <w:spacing w:lineRule="auto" w:line="240" w:before="240" w:after="240"/>
        <w:ind w:left="425" w:hanging="425"/>
        <w:jc w:val="left"/>
        <w:rPr>
          <w:rFonts w:cs="Arial"/>
          <w:sz w:val="18"/>
          <w:szCs w:val="18"/>
        </w:rPr>
      </w:pPr>
      <w:r>
        <w:rPr>
          <w:rFonts w:cs="Arial"/>
          <w:sz w:val="18"/>
          <w:szCs w:val="18"/>
        </w:rPr>
        <w:t>Sonstige Haftung</w:t>
      </w:r>
    </w:p>
    <w:p>
      <w:pPr>
        <w:pStyle w:val="ListParagraph"/>
        <w:numPr>
          <w:ilvl w:val="1"/>
          <w:numId w:val="2"/>
        </w:numPr>
        <w:spacing w:lineRule="auto" w:line="240" w:before="0" w:after="120"/>
        <w:ind w:left="425" w:hanging="425"/>
        <w:rPr>
          <w:rFonts w:cs="Arial"/>
          <w:sz w:val="18"/>
          <w:szCs w:val="18"/>
        </w:rPr>
      </w:pPr>
      <w:r>
        <w:rPr>
          <w:rFonts w:cs="Arial"/>
          <w:sz w:val="18"/>
          <w:szCs w:val="18"/>
        </w:rPr>
        <w:t>Der Anbieter haftet nur für die zum Zwecke einer Nutzung der Datenbank notwendigerweise von ihm zur Verfügung gestellte technische Infrastruktur.</w:t>
      </w:r>
    </w:p>
    <w:p>
      <w:pPr>
        <w:pStyle w:val="ListParagraph"/>
        <w:numPr>
          <w:ilvl w:val="1"/>
          <w:numId w:val="2"/>
        </w:numPr>
        <w:spacing w:lineRule="auto" w:line="240" w:before="0" w:after="120"/>
        <w:ind w:left="425" w:hanging="425"/>
        <w:rPr>
          <w:rFonts w:cs="Arial"/>
          <w:sz w:val="18"/>
          <w:szCs w:val="18"/>
        </w:rPr>
      </w:pPr>
      <w:r>
        <w:rPr>
          <w:rFonts w:cs="Arial"/>
          <w:sz w:val="18"/>
          <w:szCs w:val="18"/>
        </w:rPr>
        <w:t>Der Anbieter haftet nicht für die Sicherheit und den Bestand der Datenkommunikation, welche über Kommunikationsnetze Dritter geführt werden. Der Anbieter haftet auch nicht für Störungen in der Datenübermittlung und Datenwiedergabe, welche durch technische Fehler oder Konfigurationsprobleme auf der Nutzerseite entstehen.</w:t>
      </w:r>
    </w:p>
    <w:p>
      <w:pPr>
        <w:pStyle w:val="ListParagraph"/>
        <w:numPr>
          <w:ilvl w:val="1"/>
          <w:numId w:val="2"/>
        </w:numPr>
        <w:spacing w:lineRule="auto" w:line="240" w:before="0" w:after="120"/>
        <w:ind w:left="425" w:hanging="425"/>
        <w:rPr>
          <w:rFonts w:cs="Arial"/>
          <w:sz w:val="18"/>
          <w:szCs w:val="18"/>
        </w:rPr>
      </w:pPr>
      <w:r>
        <w:rPr>
          <w:rFonts w:cs="Arial"/>
          <w:sz w:val="18"/>
          <w:szCs w:val="18"/>
        </w:rPr>
        <w:t>Der Nutzer ist für die von ihm eingesetzte Hard- und Software sowie für die von ihm genutzten Kommunikationswege verantwortlich. Ein Ausfall der von ihm genutzten Hard- und Software entbindet nicht von der Verpflichtung zur Zahlung der in diesem Vertrag bestimmten Vergütung.</w:t>
      </w:r>
    </w:p>
    <w:p>
      <w:pPr>
        <w:pStyle w:val="ListParagraph"/>
        <w:numPr>
          <w:ilvl w:val="1"/>
          <w:numId w:val="2"/>
        </w:numPr>
        <w:spacing w:lineRule="auto" w:line="240" w:before="0" w:after="120"/>
        <w:ind w:left="425" w:hanging="425"/>
        <w:rPr>
          <w:rFonts w:cs="Arial"/>
          <w:sz w:val="18"/>
          <w:szCs w:val="18"/>
        </w:rPr>
      </w:pPr>
      <w:r>
        <w:rPr>
          <w:rFonts w:cs="Arial"/>
          <w:sz w:val="18"/>
          <w:szCs w:val="18"/>
        </w:rPr>
        <w:t>Der Anbieter haftet bei Vorsatz oder grober Fahrlässigkeit für alle vom Anbieter sowie ihren gesetzlichen Vertretern oder Erfüllungsgehilfen zu vertretenden Schäden unbeschränkt.</w:t>
      </w:r>
    </w:p>
    <w:p>
      <w:pPr>
        <w:pStyle w:val="ListParagraph"/>
        <w:numPr>
          <w:ilvl w:val="1"/>
          <w:numId w:val="2"/>
        </w:numPr>
        <w:spacing w:lineRule="auto" w:line="240" w:before="0" w:after="120"/>
        <w:ind w:left="425" w:hanging="425"/>
        <w:rPr>
          <w:rFonts w:cs="Arial"/>
          <w:sz w:val="18"/>
          <w:szCs w:val="18"/>
        </w:rPr>
      </w:pPr>
      <w:r>
        <w:rPr>
          <w:rFonts w:cs="Arial"/>
          <w:sz w:val="18"/>
          <w:szCs w:val="18"/>
        </w:rPr>
        <w:t>Bei leichter Fahrlässigkeit haftet der Anbieter nur im Fall der Verletzung des Lebens, des Körpers oder der Gesundheit unbeschränkt. Im Übrigen ist eine Haftung des Anbieters ausgeschlossen.</w:t>
      </w:r>
    </w:p>
    <w:p>
      <w:pPr>
        <w:pStyle w:val="Berschrift1"/>
        <w:numPr>
          <w:ilvl w:val="0"/>
          <w:numId w:val="2"/>
        </w:numPr>
        <w:spacing w:lineRule="auto" w:line="240" w:before="240" w:after="240"/>
        <w:ind w:left="425" w:hanging="425"/>
        <w:jc w:val="left"/>
        <w:rPr>
          <w:rFonts w:cs="Arial"/>
          <w:sz w:val="18"/>
          <w:szCs w:val="18"/>
        </w:rPr>
      </w:pPr>
      <w:r>
        <w:rPr>
          <w:rFonts w:cs="Arial"/>
          <w:sz w:val="18"/>
          <w:szCs w:val="18"/>
        </w:rPr>
        <w:t>Kündigung</w:t>
      </w:r>
    </w:p>
    <w:p>
      <w:pPr>
        <w:pStyle w:val="ListParagraph"/>
        <w:numPr>
          <w:ilvl w:val="1"/>
          <w:numId w:val="2"/>
        </w:numPr>
        <w:spacing w:lineRule="auto" w:line="240" w:before="0" w:after="120"/>
        <w:ind w:left="425" w:hanging="425"/>
        <w:rPr>
          <w:rFonts w:cs="Arial"/>
          <w:sz w:val="18"/>
          <w:szCs w:val="18"/>
        </w:rPr>
      </w:pPr>
      <w:r>
        <w:rPr>
          <w:rFonts w:cs="Arial"/>
          <w:sz w:val="18"/>
          <w:szCs w:val="18"/>
        </w:rPr>
        <w:t>Das Nutzungsverhältnis kann jederzeit von beiden Seiten ohne Grund ohne Einhaltung einer Kündigungsfrist gekündigt werden. Die Kündigung bedarf der Textform.</w:t>
      </w:r>
    </w:p>
    <w:p>
      <w:pPr>
        <w:pStyle w:val="ListParagraph"/>
        <w:numPr>
          <w:ilvl w:val="1"/>
          <w:numId w:val="2"/>
        </w:numPr>
        <w:spacing w:lineRule="auto" w:line="240" w:before="0" w:after="120"/>
        <w:ind w:left="425" w:hanging="425"/>
        <w:rPr>
          <w:rFonts w:cs="Arial"/>
          <w:sz w:val="18"/>
          <w:szCs w:val="18"/>
        </w:rPr>
      </w:pPr>
      <w:r>
        <w:rPr>
          <w:rFonts w:cs="Arial"/>
          <w:sz w:val="18"/>
          <w:szCs w:val="18"/>
        </w:rPr>
        <w:t>Das Recht zur Kündigung aus wichtigem Grund bleibt unberührt.</w:t>
      </w:r>
    </w:p>
    <w:p>
      <w:pPr>
        <w:pStyle w:val="ListParagraph"/>
        <w:numPr>
          <w:ilvl w:val="1"/>
          <w:numId w:val="2"/>
        </w:numPr>
        <w:spacing w:lineRule="auto" w:line="240" w:before="0" w:after="120"/>
        <w:ind w:left="425" w:hanging="425"/>
        <w:rPr>
          <w:rFonts w:cs="Arial"/>
          <w:sz w:val="18"/>
          <w:szCs w:val="18"/>
        </w:rPr>
      </w:pPr>
      <w:r>
        <w:rPr>
          <w:rFonts w:cs="Arial"/>
          <w:sz w:val="18"/>
          <w:szCs w:val="18"/>
        </w:rPr>
        <w:t>Mit Wirksamwerden der Kündigung ist ein Zugriff über das Nutzerkonto auf die Datenbank nicht mehr zulässig und ausgeschlossen.</w:t>
      </w:r>
    </w:p>
    <w:p>
      <w:pPr>
        <w:pStyle w:val="Berschrift1"/>
        <w:numPr>
          <w:ilvl w:val="0"/>
          <w:numId w:val="2"/>
        </w:numPr>
        <w:spacing w:lineRule="auto" w:line="240" w:before="240" w:after="240"/>
        <w:ind w:left="425" w:hanging="425"/>
        <w:jc w:val="left"/>
        <w:rPr>
          <w:rFonts w:cs="Arial"/>
          <w:sz w:val="18"/>
          <w:szCs w:val="18"/>
        </w:rPr>
      </w:pPr>
      <w:r>
        <w:rPr>
          <w:rFonts w:cs="Arial"/>
          <w:sz w:val="18"/>
          <w:szCs w:val="18"/>
        </w:rPr>
        <w:t>Schlussbestimmungen</w:t>
      </w:r>
    </w:p>
    <w:p>
      <w:pPr>
        <w:pStyle w:val="ListParagraph"/>
        <w:numPr>
          <w:ilvl w:val="1"/>
          <w:numId w:val="2"/>
        </w:numPr>
        <w:spacing w:lineRule="auto" w:line="240" w:before="0" w:after="120"/>
        <w:ind w:left="425" w:hanging="425"/>
        <w:rPr>
          <w:rFonts w:cs="Arial"/>
          <w:sz w:val="18"/>
          <w:szCs w:val="18"/>
        </w:rPr>
      </w:pPr>
      <w:r>
        <w:rPr>
          <w:rFonts w:cs="Arial"/>
          <w:sz w:val="18"/>
          <w:szCs w:val="18"/>
        </w:rPr>
        <w:t>Diese Nutzungsbedingungen unterliegen ausschließlich deutschem Recht unter Ausschluss des UN-Kaufrechts.</w:t>
      </w:r>
    </w:p>
    <w:p>
      <w:pPr>
        <w:pStyle w:val="ListParagraph"/>
        <w:numPr>
          <w:ilvl w:val="1"/>
          <w:numId w:val="2"/>
        </w:numPr>
        <w:spacing w:lineRule="auto" w:line="240" w:before="0" w:after="120"/>
        <w:ind w:left="425" w:hanging="425"/>
        <w:rPr>
          <w:rFonts w:cs="Arial"/>
          <w:sz w:val="18"/>
          <w:szCs w:val="18"/>
        </w:rPr>
      </w:pPr>
      <w:r>
        <w:rPr>
          <w:rFonts w:cs="Arial"/>
          <w:sz w:val="18"/>
          <w:szCs w:val="18"/>
        </w:rPr>
        <w:t>Ist der Nutzer Kaufmann, eine juristische Person des öffentlichen Rechts oder öffentlich-rechtliches Sondervermögen, ist ausschließlicher Gerichtsstand der Sitz des Anbieters.</w:t>
      </w:r>
    </w:p>
    <w:p>
      <w:pPr>
        <w:pStyle w:val="ListParagraph"/>
        <w:numPr>
          <w:ilvl w:val="1"/>
          <w:numId w:val="2"/>
        </w:numPr>
        <w:spacing w:lineRule="auto" w:line="240" w:before="0" w:after="120"/>
        <w:ind w:left="425" w:hanging="425"/>
        <w:rPr>
          <w:rFonts w:cs="Arial"/>
          <w:sz w:val="18"/>
          <w:szCs w:val="18"/>
        </w:rPr>
      </w:pPr>
      <w:r>
        <w:rPr>
          <w:rFonts w:cs="Arial"/>
          <w:sz w:val="18"/>
          <w:szCs w:val="18"/>
        </w:rPr>
        <w:t>Mündliche Nebenabreden wurden nicht getroffen und haben keine Gültigkeit. Ergänzungen und Änderungen dieser Vereinbarung bedürfen zu ihrer Wirksamkeit der Textform. Dies gilt auch für die Änderung dieser Textformklausel.</w:t>
      </w:r>
    </w:p>
    <w:p>
      <w:pPr>
        <w:pStyle w:val="ListParagraph"/>
        <w:numPr>
          <w:ilvl w:val="1"/>
          <w:numId w:val="2"/>
        </w:numPr>
        <w:spacing w:lineRule="auto" w:line="240" w:before="0" w:after="120"/>
        <w:ind w:left="425" w:hanging="425"/>
        <w:rPr>
          <w:rFonts w:cs="Arial"/>
          <w:sz w:val="18"/>
          <w:szCs w:val="18"/>
        </w:rPr>
      </w:pPr>
      <w:r>
        <w:rPr>
          <w:rFonts w:cs="Arial"/>
          <w:sz w:val="18"/>
          <w:szCs w:val="18"/>
        </w:rPr>
        <w:t>Sollte eine der Bestimmungen dieser Nutzungsbedingungen unwirksam oder nichtig sein oder werden, wird die Wirksamkeit der Nutzungsbedingungen im Übrigen hiervon nicht berührt.</w:t>
      </w:r>
    </w:p>
    <w:sectPr>
      <w:headerReference w:type="default" r:id="rId2"/>
      <w:footerReference w:type="default" r:id="rId3"/>
      <w:type w:val="nextPage"/>
      <w:pgSz w:w="11906" w:h="16838"/>
      <w:pgMar w:left="851" w:right="992" w:header="720" w:top="1985" w:footer="720" w:bottom="1134" w:gutter="0"/>
      <w:pgNumType w:start="1" w:fmt="decimal"/>
      <w:cols w:num="2" w:space="720" w:equalWidth="true" w:sep="false"/>
      <w:formProt w:val="false"/>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serif">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528811123"/>
    </w:sdtPr>
    <w:sdtContent>
      <w:p>
        <w:pPr>
          <w:pStyle w:val="Fuzeile"/>
          <w:pBdr>
            <w:bottom w:val="single" w:sz="4" w:space="1" w:color="000000"/>
          </w:pBdr>
          <w:tabs>
            <w:tab w:val="clear" w:pos="9072"/>
            <w:tab w:val="center" w:pos="4536" w:leader="none"/>
            <w:tab w:val="right" w:pos="9639" w:leader="none"/>
          </w:tabs>
          <w:rPr/>
        </w:pPr>
        <w:r>
          <w:rPr/>
        </w:r>
      </w:p>
      <w:p>
        <w:pPr>
          <w:pStyle w:val="Fuzeile"/>
          <w:tabs>
            <w:tab w:val="clear" w:pos="4536"/>
            <w:tab w:val="clear" w:pos="9072"/>
            <w:tab w:val="center" w:pos="4678" w:leader="none"/>
            <w:tab w:val="right" w:pos="10064" w:leader="none"/>
          </w:tabs>
          <w:rPr>
            <w:lang w:val="en-GB"/>
          </w:rPr>
        </w:pPr>
        <w:r>
          <w:rPr>
            <w:sz w:val="16"/>
            <w:szCs w:val="16"/>
            <w:lang w:val="en-GB"/>
          </w:rPr>
          <w:t>Allgemeine Nutzungsbedingungen SPE</w:t>
          <w:tab/>
          <w:tab/>
          <w:t xml:space="preserve">Seite </w:t>
        </w:r>
        <w:r>
          <w:rPr>
            <w:sz w:val="16"/>
            <w:szCs w:val="16"/>
          </w:rPr>
          <w:fldChar w:fldCharType="begin"/>
        </w:r>
        <w:r>
          <w:rPr>
            <w:sz w:val="16"/>
            <w:szCs w:val="16"/>
          </w:rPr>
          <w:instrText> PAGE </w:instrText>
        </w:r>
        <w:r>
          <w:rPr>
            <w:sz w:val="16"/>
            <w:szCs w:val="16"/>
          </w:rPr>
          <w:fldChar w:fldCharType="separate"/>
        </w:r>
        <w:r>
          <w:rPr>
            <w:sz w:val="16"/>
            <w:szCs w:val="16"/>
          </w:rPr>
          <w:t>3</w:t>
        </w:r>
        <w:r>
          <w:rPr>
            <w:sz w:val="16"/>
            <w:szCs w:val="16"/>
          </w:rPr>
          <w:fldChar w:fldCharType="end"/>
        </w:r>
        <w:r>
          <w:rPr>
            <w:sz w:val="16"/>
            <w:szCs w:val="16"/>
            <w:lang w:val="en-GB"/>
          </w:rPr>
          <w:t xml:space="preserve"> / </w:t>
        </w:r>
        <w:r>
          <w:rPr>
            <w:sz w:val="16"/>
            <w:szCs w:val="16"/>
          </w:rPr>
          <w:fldChar w:fldCharType="begin"/>
        </w:r>
        <w:r>
          <w:rPr>
            <w:sz w:val="16"/>
            <w:szCs w:val="16"/>
          </w:rPr>
          <w:instrText> NUMPAGES </w:instrText>
        </w:r>
        <w:r>
          <w:rPr>
            <w:sz w:val="16"/>
            <w:szCs w:val="16"/>
          </w:rPr>
          <w:fldChar w:fldCharType="separate"/>
        </w:r>
        <w:r>
          <w:rPr>
            <w:sz w:val="16"/>
            <w:szCs w:val="16"/>
          </w:rPr>
          <w:t>3</w:t>
        </w:r>
        <w:r>
          <w:rPr>
            <w:sz w:val="16"/>
            <w:szCs w:val="16"/>
          </w:rPr>
          <w:fldChar w:fldCharType="end"/>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w:drawing>
        <wp:inline distT="0" distB="0" distL="0" distR="0">
          <wp:extent cx="2623820" cy="749300"/>
          <wp:effectExtent l="0" t="0" r="0" b="0"/>
          <wp:docPr id="1" name="Grafik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
                  <pic:cNvPicPr>
                    <a:picLocks noChangeAspect="1" noChangeArrowheads="1"/>
                  </pic:cNvPicPr>
                </pic:nvPicPr>
                <pic:blipFill>
                  <a:blip r:embed="rId1"/>
                  <a:stretch>
                    <a:fillRect/>
                  </a:stretch>
                </pic:blipFill>
                <pic:spPr bwMode="auto">
                  <a:xfrm>
                    <a:off x="0" y="0"/>
                    <a:ext cx="2623820" cy="74930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Berschrift1"/>
      <w:numFmt w:val="decimal"/>
      <w:lvlText w:val="%1."/>
      <w:lvlJc w:val="left"/>
      <w:pPr>
        <w:tabs>
          <w:tab w:val="num" w:pos="0"/>
        </w:tabs>
        <w:ind w:left="720" w:hanging="360"/>
      </w:pPr>
      <w:rPr>
        <w:sz w:val="20"/>
      </w:rPr>
    </w:lvl>
    <w:lvl w:ilvl="1">
      <w:start w:val="1"/>
      <w:pStyle w:val="Berschrift2"/>
      <w:numFmt w:val="decimal"/>
      <w:lvlText w:val="%1.%2"/>
      <w:lvlJc w:val="left"/>
      <w:pPr>
        <w:tabs>
          <w:tab w:val="num" w:pos="720"/>
        </w:tabs>
        <w:ind w:left="720" w:hanging="720"/>
      </w:pPr>
      <w:rPr>
        <w:sz w:val="21"/>
        <w:i w:val="false"/>
        <w:b w:val="false"/>
      </w:rPr>
    </w:lvl>
    <w:lvl w:ilvl="2">
      <w:start w:val="1"/>
      <w:pStyle w:val="Berschrift3"/>
      <w:numFmt w:val="decimal"/>
      <w:lvlText w:val="%1.%2.%3"/>
      <w:lvlJc w:val="left"/>
      <w:pPr>
        <w:tabs>
          <w:tab w:val="num" w:pos="720"/>
        </w:tabs>
        <w:ind w:left="720" w:hanging="720"/>
      </w:pPr>
      <w:rPr>
        <w:sz w:val="21"/>
        <w:i w:val="false"/>
        <w:b w:val="false"/>
      </w:rPr>
    </w:lvl>
    <w:lvl w:ilvl="3">
      <w:start w:val="1"/>
      <w:pStyle w:val="Berschrift4"/>
      <w:numFmt w:val="lowerLetter"/>
      <w:lvlText w:val="(%4)"/>
      <w:lvlJc w:val="left"/>
      <w:pPr>
        <w:tabs>
          <w:tab w:val="num" w:pos="1440"/>
        </w:tabs>
        <w:ind w:left="1440" w:hanging="720"/>
      </w:pPr>
      <w:rPr>
        <w:sz w:val="21"/>
        <w:i w:val="false"/>
        <w:b w:val="false"/>
      </w:rPr>
    </w:lvl>
    <w:lvl w:ilvl="4">
      <w:start w:val="1"/>
      <w:pStyle w:val="Berschrift5"/>
      <w:numFmt w:val="lowerRoman"/>
      <w:lvlText w:val="(%5)"/>
      <w:lvlJc w:val="left"/>
      <w:pPr>
        <w:tabs>
          <w:tab w:val="num" w:pos="2160"/>
        </w:tabs>
        <w:ind w:left="1588" w:hanging="148"/>
      </w:pPr>
    </w:lvl>
    <w:lvl w:ilvl="5">
      <w:start w:val="1"/>
      <w:pStyle w:val="Berschrift6"/>
      <w:numFmt w:val="decimal"/>
      <w:lvlText w:val="%1.%2.%3.%4.%5.%6"/>
      <w:lvlJc w:val="left"/>
      <w:pPr>
        <w:tabs>
          <w:tab w:val="num" w:pos="1152"/>
        </w:tabs>
        <w:ind w:left="1152" w:hanging="1152"/>
      </w:pPr>
    </w:lvl>
    <w:lvl w:ilvl="6">
      <w:start w:val="1"/>
      <w:pStyle w:val="Berschrift7"/>
      <w:numFmt w:val="decimal"/>
      <w:lvlText w:val="%1.%2.%3.%4.%5.%6.%7"/>
      <w:lvlJc w:val="left"/>
      <w:pPr>
        <w:tabs>
          <w:tab w:val="num" w:pos="1296"/>
        </w:tabs>
        <w:ind w:left="1296" w:hanging="1296"/>
      </w:pPr>
    </w:lvl>
    <w:lvl w:ilvl="7">
      <w:start w:val="1"/>
      <w:pStyle w:val="Berschrift8"/>
      <w:numFmt w:val="decimal"/>
      <w:lvlText w:val="%1.%2.%3.%4.%5.%6.%7.%8"/>
      <w:lvlJc w:val="left"/>
      <w:pPr>
        <w:tabs>
          <w:tab w:val="num" w:pos="1440"/>
        </w:tabs>
        <w:ind w:left="1440" w:hanging="1440"/>
      </w:pPr>
    </w:lvl>
    <w:lvl w:ilvl="8">
      <w:start w:val="1"/>
      <w:pStyle w:val="Berschrift9"/>
      <w:numFmt w:val="decimal"/>
      <w:lvlText w:val="%1.%2.%3.%4.%5.%6.%7.%8.%9"/>
      <w:lvlJc w:val="left"/>
      <w:pPr>
        <w:tabs>
          <w:tab w:val="num" w:pos="1584"/>
        </w:tabs>
        <w:ind w:left="1584" w:hanging="1584"/>
      </w:pPr>
    </w:lvl>
  </w:abstractNum>
  <w:abstractNum w:abstractNumId="2">
    <w:lvl w:ilvl="0">
      <w:start w:val="1"/>
      <w:numFmt w:val="decimal"/>
      <w:lvlText w:val="%1."/>
      <w:lvlJc w:val="left"/>
      <w:pPr>
        <w:tabs>
          <w:tab w:val="num" w:pos="0"/>
        </w:tabs>
        <w:ind w:left="720" w:hanging="360"/>
      </w:pPr>
    </w:lvl>
    <w:lvl w:ilvl="1">
      <w:start w:val="1"/>
      <w:numFmt w:val="decimal"/>
      <w:lvlText w:val="%1.%2"/>
      <w:lvlJc w:val="left"/>
      <w:pPr>
        <w:tabs>
          <w:tab w:val="num" w:pos="0"/>
        </w:tabs>
        <w:ind w:left="780" w:hanging="4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num w:numId="1">
    <w:abstractNumId w:val="1"/>
  </w:num>
  <w:num w:numId="2">
    <w:abstractNumId w:val="2"/>
  </w:num>
</w:numbering>
</file>

<file path=word/settings.xml><?xml version="1.0" encoding="utf-8"?>
<w:settings xmlns:w="http://schemas.openxmlformats.org/wordprocessingml/2006/main">
  <w:zoom w:percent="16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44cea"/>
    <w:pPr>
      <w:widowControl/>
      <w:suppressAutoHyphens w:val="false"/>
      <w:bidi w:val="0"/>
      <w:spacing w:lineRule="auto" w:line="360" w:before="0" w:after="0"/>
      <w:jc w:val="both"/>
    </w:pPr>
    <w:rPr>
      <w:rFonts w:ascii="Arial" w:hAnsi="Arial" w:eastAsia="Times New Roman" w:cs="Times New Roman"/>
      <w:color w:val="auto"/>
      <w:kern w:val="0"/>
      <w:sz w:val="22"/>
      <w:szCs w:val="20"/>
      <w:lang w:eastAsia="de-DE" w:val="de-DE" w:bidi="ar-SA"/>
    </w:rPr>
  </w:style>
  <w:style w:type="paragraph" w:styleId="Berschrift1">
    <w:name w:val="Heading 1"/>
    <w:basedOn w:val="Normal"/>
    <w:next w:val="Normal"/>
    <w:link w:val="berschrift1Zchn"/>
    <w:qFormat/>
    <w:rsid w:val="00352ada"/>
    <w:pPr>
      <w:keepNext w:val="true"/>
      <w:numPr>
        <w:ilvl w:val="0"/>
        <w:numId w:val="1"/>
      </w:numPr>
      <w:spacing w:before="0" w:after="240"/>
      <w:outlineLvl w:val="0"/>
    </w:pPr>
    <w:rPr>
      <w:b/>
      <w:caps/>
      <w:kern w:val="2"/>
    </w:rPr>
  </w:style>
  <w:style w:type="paragraph" w:styleId="Berschrift2">
    <w:name w:val="Heading 2"/>
    <w:basedOn w:val="Normal"/>
    <w:next w:val="Normal"/>
    <w:link w:val="berschrift2Zchn"/>
    <w:qFormat/>
    <w:rsid w:val="00844cea"/>
    <w:pPr>
      <w:numPr>
        <w:ilvl w:val="1"/>
        <w:numId w:val="1"/>
      </w:numPr>
      <w:spacing w:before="0" w:after="240"/>
      <w:outlineLvl w:val="1"/>
    </w:pPr>
    <w:rPr/>
  </w:style>
  <w:style w:type="paragraph" w:styleId="Berschrift3">
    <w:name w:val="Heading 3"/>
    <w:basedOn w:val="Normal"/>
    <w:next w:val="Normal"/>
    <w:link w:val="berschrift3Zchn"/>
    <w:qFormat/>
    <w:rsid w:val="00844cea"/>
    <w:pPr>
      <w:numPr>
        <w:ilvl w:val="2"/>
        <w:numId w:val="1"/>
      </w:numPr>
      <w:spacing w:before="0" w:after="240"/>
      <w:outlineLvl w:val="2"/>
    </w:pPr>
    <w:rPr/>
  </w:style>
  <w:style w:type="paragraph" w:styleId="Berschrift4">
    <w:name w:val="Heading 4"/>
    <w:basedOn w:val="Normal"/>
    <w:next w:val="Normal"/>
    <w:link w:val="berschrift4Zchn"/>
    <w:qFormat/>
    <w:rsid w:val="00844cea"/>
    <w:pPr>
      <w:numPr>
        <w:ilvl w:val="3"/>
        <w:numId w:val="1"/>
      </w:numPr>
      <w:spacing w:before="0" w:after="240"/>
      <w:outlineLvl w:val="3"/>
    </w:pPr>
    <w:rPr>
      <w:bCs/>
    </w:rPr>
  </w:style>
  <w:style w:type="paragraph" w:styleId="Berschrift5">
    <w:name w:val="Heading 5"/>
    <w:basedOn w:val="Normal"/>
    <w:next w:val="Normal"/>
    <w:link w:val="berschrift5Zchn"/>
    <w:qFormat/>
    <w:rsid w:val="00844cea"/>
    <w:pPr>
      <w:keepNext w:val="true"/>
      <w:numPr>
        <w:ilvl w:val="4"/>
        <w:numId w:val="1"/>
      </w:numPr>
      <w:spacing w:before="0" w:after="240"/>
      <w:jc w:val="left"/>
      <w:outlineLvl w:val="4"/>
    </w:pPr>
    <w:rPr>
      <w:bCs/>
      <w:lang w:val="en-GB"/>
    </w:rPr>
  </w:style>
  <w:style w:type="paragraph" w:styleId="Berschrift6">
    <w:name w:val="Heading 6"/>
    <w:basedOn w:val="Normal"/>
    <w:next w:val="Normal"/>
    <w:link w:val="berschrift6Zchn"/>
    <w:qFormat/>
    <w:rsid w:val="00844cea"/>
    <w:pPr>
      <w:numPr>
        <w:ilvl w:val="5"/>
        <w:numId w:val="1"/>
      </w:numPr>
      <w:spacing w:before="240" w:after="60"/>
      <w:outlineLvl w:val="5"/>
    </w:pPr>
    <w:rPr>
      <w:rFonts w:ascii="Times New Roman" w:hAnsi="Times New Roman"/>
      <w:b/>
      <w:bCs/>
      <w:szCs w:val="22"/>
    </w:rPr>
  </w:style>
  <w:style w:type="paragraph" w:styleId="Berschrift7">
    <w:name w:val="Heading 7"/>
    <w:basedOn w:val="Normal"/>
    <w:next w:val="Normal"/>
    <w:link w:val="berschrift7Zchn"/>
    <w:qFormat/>
    <w:rsid w:val="00844cea"/>
    <w:pPr>
      <w:numPr>
        <w:ilvl w:val="6"/>
        <w:numId w:val="1"/>
      </w:numPr>
      <w:spacing w:before="240" w:after="60"/>
      <w:outlineLvl w:val="6"/>
    </w:pPr>
    <w:rPr>
      <w:rFonts w:ascii="Times New Roman" w:hAnsi="Times New Roman"/>
      <w:sz w:val="24"/>
      <w:szCs w:val="24"/>
    </w:rPr>
  </w:style>
  <w:style w:type="paragraph" w:styleId="Berschrift8">
    <w:name w:val="Heading 8"/>
    <w:basedOn w:val="Normal"/>
    <w:next w:val="Normal"/>
    <w:link w:val="berschrift8Zchn"/>
    <w:qFormat/>
    <w:rsid w:val="00844cea"/>
    <w:pPr>
      <w:numPr>
        <w:ilvl w:val="7"/>
        <w:numId w:val="1"/>
      </w:numPr>
      <w:spacing w:before="240" w:after="60"/>
      <w:outlineLvl w:val="7"/>
    </w:pPr>
    <w:rPr>
      <w:rFonts w:ascii="Times New Roman" w:hAnsi="Times New Roman"/>
      <w:i/>
      <w:iCs/>
      <w:sz w:val="24"/>
      <w:szCs w:val="24"/>
    </w:rPr>
  </w:style>
  <w:style w:type="paragraph" w:styleId="Berschrift9">
    <w:name w:val="Heading 9"/>
    <w:basedOn w:val="Normal"/>
    <w:next w:val="Normal"/>
    <w:link w:val="berschrift9Zchn"/>
    <w:qFormat/>
    <w:rsid w:val="00844cea"/>
    <w:pPr>
      <w:numPr>
        <w:ilvl w:val="8"/>
        <w:numId w:val="1"/>
      </w:numPr>
      <w:spacing w:before="240" w:after="60"/>
      <w:outlineLvl w:val="8"/>
    </w:pPr>
    <w:rPr>
      <w:rFonts w:cs="Arial"/>
      <w:szCs w:val="22"/>
    </w:rPr>
  </w:style>
  <w:style w:type="character" w:styleId="DefaultParagraphFont" w:default="1">
    <w:name w:val="Default Paragraph Font"/>
    <w:uiPriority w:val="1"/>
    <w:semiHidden/>
    <w:unhideWhenUsed/>
    <w:qFormat/>
    <w:rPr/>
  </w:style>
  <w:style w:type="character" w:styleId="Berschrift1Zchn" w:customStyle="1">
    <w:name w:val="Überschrift 1 Zchn"/>
    <w:basedOn w:val="DefaultParagraphFont"/>
    <w:link w:val="berschrift1"/>
    <w:qFormat/>
    <w:rsid w:val="00352ada"/>
    <w:rPr>
      <w:rFonts w:ascii="Arial" w:hAnsi="Arial" w:eastAsia="Times New Roman" w:cs="Times New Roman"/>
      <w:b/>
      <w:caps/>
      <w:kern w:val="2"/>
      <w:szCs w:val="20"/>
      <w:lang w:eastAsia="de-DE"/>
    </w:rPr>
  </w:style>
  <w:style w:type="character" w:styleId="Berschrift2Zchn" w:customStyle="1">
    <w:name w:val="Überschrift 2 Zchn"/>
    <w:basedOn w:val="DefaultParagraphFont"/>
    <w:link w:val="berschrift2"/>
    <w:qFormat/>
    <w:rsid w:val="00844cea"/>
    <w:rPr>
      <w:rFonts w:ascii="Arial" w:hAnsi="Arial" w:eastAsia="Times New Roman" w:cs="Times New Roman"/>
      <w:szCs w:val="20"/>
      <w:lang w:eastAsia="de-DE"/>
    </w:rPr>
  </w:style>
  <w:style w:type="character" w:styleId="Berschrift3Zchn" w:customStyle="1">
    <w:name w:val="Überschrift 3 Zchn"/>
    <w:basedOn w:val="DefaultParagraphFont"/>
    <w:link w:val="berschrift3"/>
    <w:qFormat/>
    <w:rsid w:val="00844cea"/>
    <w:rPr>
      <w:rFonts w:ascii="Arial" w:hAnsi="Arial" w:eastAsia="Times New Roman" w:cs="Times New Roman"/>
      <w:szCs w:val="20"/>
      <w:lang w:eastAsia="de-DE"/>
    </w:rPr>
  </w:style>
  <w:style w:type="character" w:styleId="Berschrift4Zchn" w:customStyle="1">
    <w:name w:val="Überschrift 4 Zchn"/>
    <w:basedOn w:val="DefaultParagraphFont"/>
    <w:link w:val="berschrift4"/>
    <w:qFormat/>
    <w:rsid w:val="00844cea"/>
    <w:rPr>
      <w:rFonts w:ascii="Arial" w:hAnsi="Arial" w:eastAsia="Times New Roman" w:cs="Times New Roman"/>
      <w:bCs/>
      <w:szCs w:val="20"/>
      <w:lang w:eastAsia="de-DE"/>
    </w:rPr>
  </w:style>
  <w:style w:type="character" w:styleId="Berschrift5Zchn" w:customStyle="1">
    <w:name w:val="Überschrift 5 Zchn"/>
    <w:basedOn w:val="DefaultParagraphFont"/>
    <w:link w:val="berschrift5"/>
    <w:qFormat/>
    <w:rsid w:val="00844cea"/>
    <w:rPr>
      <w:rFonts w:ascii="Arial" w:hAnsi="Arial" w:eastAsia="Times New Roman" w:cs="Times New Roman"/>
      <w:bCs/>
      <w:szCs w:val="20"/>
      <w:lang w:val="en-GB" w:eastAsia="de-DE"/>
    </w:rPr>
  </w:style>
  <w:style w:type="character" w:styleId="Berschrift6Zchn" w:customStyle="1">
    <w:name w:val="Überschrift 6 Zchn"/>
    <w:basedOn w:val="DefaultParagraphFont"/>
    <w:link w:val="berschrift6"/>
    <w:qFormat/>
    <w:rsid w:val="00844cea"/>
    <w:rPr>
      <w:rFonts w:ascii="Times New Roman" w:hAnsi="Times New Roman" w:eastAsia="Times New Roman" w:cs="Times New Roman"/>
      <w:b/>
      <w:bCs/>
      <w:lang w:eastAsia="de-DE"/>
    </w:rPr>
  </w:style>
  <w:style w:type="character" w:styleId="Berschrift7Zchn" w:customStyle="1">
    <w:name w:val="Überschrift 7 Zchn"/>
    <w:basedOn w:val="DefaultParagraphFont"/>
    <w:link w:val="berschrift7"/>
    <w:qFormat/>
    <w:rsid w:val="00844cea"/>
    <w:rPr>
      <w:rFonts w:ascii="Times New Roman" w:hAnsi="Times New Roman" w:eastAsia="Times New Roman" w:cs="Times New Roman"/>
      <w:sz w:val="24"/>
      <w:szCs w:val="24"/>
      <w:lang w:eastAsia="de-DE"/>
    </w:rPr>
  </w:style>
  <w:style w:type="character" w:styleId="Berschrift8Zchn" w:customStyle="1">
    <w:name w:val="Überschrift 8 Zchn"/>
    <w:basedOn w:val="DefaultParagraphFont"/>
    <w:link w:val="berschrift8"/>
    <w:qFormat/>
    <w:rsid w:val="00844cea"/>
    <w:rPr>
      <w:rFonts w:ascii="Times New Roman" w:hAnsi="Times New Roman" w:eastAsia="Times New Roman" w:cs="Times New Roman"/>
      <w:i/>
      <w:iCs/>
      <w:sz w:val="24"/>
      <w:szCs w:val="24"/>
      <w:lang w:eastAsia="de-DE"/>
    </w:rPr>
  </w:style>
  <w:style w:type="character" w:styleId="Berschrift9Zchn" w:customStyle="1">
    <w:name w:val="Überschrift 9 Zchn"/>
    <w:basedOn w:val="DefaultParagraphFont"/>
    <w:link w:val="berschrift9"/>
    <w:qFormat/>
    <w:rsid w:val="00844cea"/>
    <w:rPr>
      <w:rFonts w:ascii="Arial" w:hAnsi="Arial" w:eastAsia="Times New Roman" w:cs="Arial"/>
      <w:lang w:eastAsia="de-DE"/>
    </w:rPr>
  </w:style>
  <w:style w:type="character" w:styleId="KopfzeileZchn" w:customStyle="1">
    <w:name w:val="Kopfzeile Zchn"/>
    <w:basedOn w:val="DefaultParagraphFont"/>
    <w:link w:val="Kopfzeile"/>
    <w:qFormat/>
    <w:rsid w:val="00844cea"/>
    <w:rPr>
      <w:rFonts w:ascii="Arial" w:hAnsi="Arial" w:eastAsia="Times New Roman" w:cs="Times New Roman"/>
      <w:szCs w:val="20"/>
      <w:lang w:eastAsia="de-DE"/>
    </w:rPr>
  </w:style>
  <w:style w:type="character" w:styleId="TextkrperZchn" w:customStyle="1">
    <w:name w:val="Textkörper Zchn"/>
    <w:basedOn w:val="DefaultParagraphFont"/>
    <w:link w:val="Textkrper"/>
    <w:qFormat/>
    <w:rsid w:val="00844cea"/>
    <w:rPr>
      <w:rFonts w:ascii="Arial" w:hAnsi="Arial" w:eastAsia="Times New Roman" w:cs="Times New Roman"/>
      <w:szCs w:val="20"/>
      <w:lang w:eastAsia="de-DE"/>
    </w:rPr>
  </w:style>
  <w:style w:type="character" w:styleId="Internetverknpfung">
    <w:name w:val="Internetverknüpfung"/>
    <w:basedOn w:val="DefaultParagraphFont"/>
    <w:uiPriority w:val="99"/>
    <w:rsid w:val="00844cea"/>
    <w:rPr>
      <w:color w:val="0000FF"/>
      <w:u w:val="single"/>
    </w:rPr>
  </w:style>
  <w:style w:type="character" w:styleId="SprechblasentextZchn" w:customStyle="1">
    <w:name w:val="Sprechblasentext Zchn"/>
    <w:basedOn w:val="DefaultParagraphFont"/>
    <w:link w:val="Sprechblasentext"/>
    <w:uiPriority w:val="99"/>
    <w:semiHidden/>
    <w:qFormat/>
    <w:rsid w:val="0031203c"/>
    <w:rPr>
      <w:rFonts w:ascii="Tahoma" w:hAnsi="Tahoma" w:eastAsia="Times New Roman" w:cs="Tahoma"/>
      <w:sz w:val="16"/>
      <w:szCs w:val="16"/>
      <w:lang w:eastAsia="de-DE"/>
    </w:rPr>
  </w:style>
  <w:style w:type="character" w:styleId="FuzeileZchn" w:customStyle="1">
    <w:name w:val="Fußzeile Zchn"/>
    <w:basedOn w:val="DefaultParagraphFont"/>
    <w:link w:val="Fuzeile"/>
    <w:uiPriority w:val="99"/>
    <w:qFormat/>
    <w:rsid w:val="00547aad"/>
    <w:rPr>
      <w:rFonts w:ascii="Arial" w:hAnsi="Arial" w:eastAsia="Times New Roman" w:cs="Times New Roman"/>
      <w:szCs w:val="20"/>
      <w:lang w:eastAsia="de-DE"/>
    </w:rPr>
  </w:style>
  <w:style w:type="character" w:styleId="PlaceholderText">
    <w:name w:val="Placeholder Text"/>
    <w:basedOn w:val="DefaultParagraphFont"/>
    <w:uiPriority w:val="99"/>
    <w:semiHidden/>
    <w:qFormat/>
    <w:rsid w:val="006e2681"/>
    <w:rPr>
      <w:color w:val="808080"/>
    </w:rPr>
  </w:style>
  <w:style w:type="character" w:styleId="Annotationreference">
    <w:name w:val="annotation reference"/>
    <w:basedOn w:val="DefaultParagraphFont"/>
    <w:uiPriority w:val="99"/>
    <w:semiHidden/>
    <w:unhideWhenUsed/>
    <w:qFormat/>
    <w:rsid w:val="00ef5f31"/>
    <w:rPr>
      <w:sz w:val="16"/>
      <w:szCs w:val="16"/>
    </w:rPr>
  </w:style>
  <w:style w:type="character" w:styleId="KommentartextZchn" w:customStyle="1">
    <w:name w:val="Kommentartext Zchn"/>
    <w:basedOn w:val="DefaultParagraphFont"/>
    <w:link w:val="Kommentartext"/>
    <w:uiPriority w:val="99"/>
    <w:semiHidden/>
    <w:qFormat/>
    <w:rsid w:val="00ef5f31"/>
    <w:rPr>
      <w:rFonts w:ascii="Arial" w:hAnsi="Arial" w:eastAsia="Times New Roman" w:cs="Times New Roman"/>
      <w:sz w:val="20"/>
      <w:szCs w:val="20"/>
      <w:lang w:eastAsia="de-DE"/>
    </w:rPr>
  </w:style>
  <w:style w:type="character" w:styleId="KommentarthemaZchn" w:customStyle="1">
    <w:name w:val="Kommentarthema Zchn"/>
    <w:basedOn w:val="KommentartextZchn"/>
    <w:link w:val="Kommentarthema"/>
    <w:uiPriority w:val="99"/>
    <w:semiHidden/>
    <w:qFormat/>
    <w:rsid w:val="00ef5f31"/>
    <w:rPr>
      <w:rFonts w:ascii="Arial" w:hAnsi="Arial" w:eastAsia="Times New Roman" w:cs="Times New Roman"/>
      <w:b/>
      <w:bCs/>
      <w:sz w:val="20"/>
      <w:szCs w:val="20"/>
      <w:lang w:eastAsia="de-DE"/>
    </w:rPr>
  </w:style>
  <w:style w:type="character" w:styleId="Zit" w:customStyle="1">
    <w:name w:val="zit"/>
    <w:basedOn w:val="DefaultParagraphFont"/>
    <w:qFormat/>
    <w:rsid w:val="00660961"/>
    <w:rPr/>
  </w:style>
  <w:style w:type="paragraph" w:styleId="Berschrift">
    <w:name w:val="Überschrift"/>
    <w:basedOn w:val="Normal"/>
    <w:next w:val="Textkrper"/>
    <w:qFormat/>
    <w:pPr>
      <w:keepNext w:val="true"/>
      <w:spacing w:before="240" w:after="120"/>
    </w:pPr>
    <w:rPr>
      <w:rFonts w:ascii="Liberation Sans" w:hAnsi="Liberation Sans" w:eastAsia="Noto Sans CJK SC" w:cs="Lohit Devanagari"/>
      <w:sz w:val="28"/>
      <w:szCs w:val="28"/>
    </w:rPr>
  </w:style>
  <w:style w:type="paragraph" w:styleId="Textkrper">
    <w:name w:val="Body Text"/>
    <w:basedOn w:val="Normal"/>
    <w:link w:val="TextkrperZchn"/>
    <w:rsid w:val="00844cea"/>
    <w:pPr>
      <w:spacing w:before="0" w:after="240"/>
      <w:ind w:left="720" w:hanging="0"/>
    </w:pPr>
    <w:rPr/>
  </w:style>
  <w:style w:type="paragraph" w:styleId="Liste">
    <w:name w:val="List"/>
    <w:basedOn w:val="Textkrper"/>
    <w:pPr/>
    <w:rPr>
      <w:rFonts w:cs="Lohit Devanagari"/>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name w:val="Verzeichnis"/>
    <w:basedOn w:val="Normal"/>
    <w:qFormat/>
    <w:pPr>
      <w:suppressLineNumbers/>
    </w:pPr>
    <w:rPr>
      <w:rFonts w:cs="Lohit Devanagari"/>
    </w:rPr>
  </w:style>
  <w:style w:type="paragraph" w:styleId="KopfundFuzeile">
    <w:name w:val="Kopf- und Fußzeile"/>
    <w:basedOn w:val="Normal"/>
    <w:qFormat/>
    <w:pPr/>
    <w:rPr/>
  </w:style>
  <w:style w:type="paragraph" w:styleId="Kopfzeile">
    <w:name w:val="Header"/>
    <w:basedOn w:val="Normal"/>
    <w:link w:val="KopfzeileZchn"/>
    <w:rsid w:val="00844cea"/>
    <w:pPr>
      <w:tabs>
        <w:tab w:val="clear" w:pos="709"/>
        <w:tab w:val="center" w:pos="4536" w:leader="none"/>
        <w:tab w:val="right" w:pos="9072" w:leader="none"/>
      </w:tabs>
    </w:pPr>
    <w:rPr/>
  </w:style>
  <w:style w:type="paragraph" w:styleId="Inhaltsverzeichnis1">
    <w:name w:val="TOC 1"/>
    <w:basedOn w:val="Normal"/>
    <w:next w:val="Normal"/>
    <w:autoRedefine/>
    <w:uiPriority w:val="39"/>
    <w:rsid w:val="00844cea"/>
    <w:pPr>
      <w:tabs>
        <w:tab w:val="clear" w:pos="709"/>
        <w:tab w:val="left" w:pos="567" w:leader="none"/>
        <w:tab w:val="right" w:pos="8778" w:leader="dot"/>
      </w:tabs>
      <w:spacing w:lineRule="auto" w:line="288"/>
      <w:ind w:left="567" w:hanging="567"/>
      <w:jc w:val="left"/>
    </w:pPr>
    <w:rPr>
      <w:rFonts w:cs="Arial"/>
      <w:bCs/>
      <w:szCs w:val="22"/>
      <w:lang w:val="en-GB"/>
    </w:rPr>
  </w:style>
  <w:style w:type="paragraph" w:styleId="ListParagraph">
    <w:name w:val="List Paragraph"/>
    <w:basedOn w:val="Normal"/>
    <w:uiPriority w:val="34"/>
    <w:qFormat/>
    <w:rsid w:val="00844cea"/>
    <w:pPr>
      <w:spacing w:before="0" w:after="0"/>
      <w:ind w:left="720" w:hanging="0"/>
      <w:contextualSpacing/>
    </w:pPr>
    <w:rPr/>
  </w:style>
  <w:style w:type="paragraph" w:styleId="ListLegal1" w:customStyle="1">
    <w:name w:val="List Legal 1"/>
    <w:basedOn w:val="Normal"/>
    <w:qFormat/>
    <w:rsid w:val="00120c07"/>
    <w:pPr>
      <w:spacing w:lineRule="auto" w:line="288" w:before="0" w:after="240"/>
    </w:pPr>
    <w:rPr>
      <w:rFonts w:ascii="Times New Roman" w:hAnsi="Times New Roman"/>
      <w:sz w:val="24"/>
      <w:lang w:eastAsia="en-US"/>
    </w:rPr>
  </w:style>
  <w:style w:type="paragraph" w:styleId="ListLegal2" w:customStyle="1">
    <w:name w:val="List Legal 2"/>
    <w:basedOn w:val="Normal"/>
    <w:qFormat/>
    <w:rsid w:val="00120c07"/>
    <w:pPr>
      <w:spacing w:lineRule="auto" w:line="288" w:before="0" w:after="240"/>
    </w:pPr>
    <w:rPr>
      <w:rFonts w:ascii="Times New Roman" w:hAnsi="Times New Roman"/>
      <w:sz w:val="24"/>
      <w:lang w:eastAsia="en-US"/>
    </w:rPr>
  </w:style>
  <w:style w:type="paragraph" w:styleId="ListLegal3" w:customStyle="1">
    <w:name w:val="List Legal 3"/>
    <w:basedOn w:val="Normal"/>
    <w:qFormat/>
    <w:rsid w:val="00120c07"/>
    <w:pPr>
      <w:spacing w:lineRule="auto" w:line="288" w:before="0" w:after="240"/>
    </w:pPr>
    <w:rPr>
      <w:rFonts w:ascii="Times New Roman" w:hAnsi="Times New Roman"/>
      <w:sz w:val="24"/>
      <w:lang w:eastAsia="en-US"/>
    </w:rPr>
  </w:style>
  <w:style w:type="paragraph" w:styleId="ListArabic1" w:customStyle="1">
    <w:name w:val="List Arabic 1"/>
    <w:basedOn w:val="Normal"/>
    <w:qFormat/>
    <w:rsid w:val="00120c07"/>
    <w:pPr>
      <w:spacing w:lineRule="auto" w:line="288" w:before="0" w:after="240"/>
    </w:pPr>
    <w:rPr>
      <w:rFonts w:ascii="Times New Roman" w:hAnsi="Times New Roman"/>
      <w:sz w:val="24"/>
      <w:lang w:eastAsia="en-US"/>
    </w:rPr>
  </w:style>
  <w:style w:type="paragraph" w:styleId="ListArabic2" w:customStyle="1">
    <w:name w:val="List Arabic 2"/>
    <w:basedOn w:val="Normal"/>
    <w:qFormat/>
    <w:rsid w:val="00120c07"/>
    <w:pPr>
      <w:spacing w:lineRule="auto" w:line="288" w:before="0" w:after="240"/>
    </w:pPr>
    <w:rPr>
      <w:rFonts w:ascii="Times New Roman" w:hAnsi="Times New Roman"/>
      <w:sz w:val="24"/>
      <w:lang w:eastAsia="en-US"/>
    </w:rPr>
  </w:style>
  <w:style w:type="paragraph" w:styleId="ListArabic3" w:customStyle="1">
    <w:name w:val="List Arabic 3"/>
    <w:basedOn w:val="Normal"/>
    <w:qFormat/>
    <w:rsid w:val="00120c07"/>
    <w:pPr>
      <w:spacing w:lineRule="auto" w:line="288" w:before="0" w:after="240"/>
    </w:pPr>
    <w:rPr>
      <w:rFonts w:ascii="Times New Roman" w:hAnsi="Times New Roman"/>
      <w:sz w:val="24"/>
      <w:lang w:eastAsia="en-US"/>
    </w:rPr>
  </w:style>
  <w:style w:type="paragraph" w:styleId="ListArabic4" w:customStyle="1">
    <w:name w:val="List Arabic 4"/>
    <w:basedOn w:val="Normal"/>
    <w:qFormat/>
    <w:rsid w:val="00120c07"/>
    <w:pPr>
      <w:spacing w:lineRule="auto" w:line="288" w:before="0" w:after="240"/>
    </w:pPr>
    <w:rPr>
      <w:rFonts w:ascii="Times New Roman" w:hAnsi="Times New Roman"/>
      <w:sz w:val="24"/>
      <w:lang w:eastAsia="en-US"/>
    </w:rPr>
  </w:style>
  <w:style w:type="paragraph" w:styleId="Gliederung" w:customStyle="1">
    <w:name w:val="Gliederung"/>
    <w:basedOn w:val="Normal"/>
    <w:qFormat/>
    <w:rsid w:val="003a6fda"/>
    <w:pPr>
      <w:tabs>
        <w:tab w:val="clear" w:pos="709"/>
        <w:tab w:val="left" w:pos="1701" w:leader="none"/>
        <w:tab w:val="left" w:pos="2268" w:leader="none"/>
        <w:tab w:val="left" w:pos="2835" w:leader="none"/>
        <w:tab w:val="decimal" w:pos="7371" w:leader="none"/>
      </w:tabs>
      <w:spacing w:lineRule="exact" w:line="320" w:before="120" w:after="120"/>
    </w:pPr>
    <w:rPr/>
  </w:style>
  <w:style w:type="paragraph" w:styleId="BalloonText">
    <w:name w:val="Balloon Text"/>
    <w:basedOn w:val="Normal"/>
    <w:link w:val="SprechblasentextZchn"/>
    <w:uiPriority w:val="99"/>
    <w:semiHidden/>
    <w:unhideWhenUsed/>
    <w:qFormat/>
    <w:rsid w:val="0031203c"/>
    <w:pPr>
      <w:spacing w:lineRule="auto" w:line="240"/>
    </w:pPr>
    <w:rPr>
      <w:rFonts w:ascii="Tahoma" w:hAnsi="Tahoma" w:cs="Tahoma"/>
      <w:sz w:val="16"/>
      <w:szCs w:val="16"/>
    </w:rPr>
  </w:style>
  <w:style w:type="paragraph" w:styleId="Fuzeile">
    <w:name w:val="Footer"/>
    <w:basedOn w:val="Normal"/>
    <w:link w:val="FuzeileZchn"/>
    <w:uiPriority w:val="99"/>
    <w:unhideWhenUsed/>
    <w:rsid w:val="00547aad"/>
    <w:pPr>
      <w:tabs>
        <w:tab w:val="clear" w:pos="709"/>
        <w:tab w:val="center" w:pos="4536" w:leader="none"/>
        <w:tab w:val="right" w:pos="9072" w:leader="none"/>
      </w:tabs>
      <w:spacing w:lineRule="auto" w:line="240"/>
    </w:pPr>
    <w:rPr/>
  </w:style>
  <w:style w:type="paragraph" w:styleId="Annotationtext">
    <w:name w:val="annotation text"/>
    <w:basedOn w:val="Normal"/>
    <w:link w:val="KommentartextZchn"/>
    <w:uiPriority w:val="99"/>
    <w:semiHidden/>
    <w:unhideWhenUsed/>
    <w:qFormat/>
    <w:rsid w:val="00ef5f31"/>
    <w:pPr>
      <w:spacing w:lineRule="auto" w:line="240"/>
    </w:pPr>
    <w:rPr>
      <w:sz w:val="20"/>
    </w:rPr>
  </w:style>
  <w:style w:type="paragraph" w:styleId="Annotationsubject">
    <w:name w:val="annotation subject"/>
    <w:basedOn w:val="Annotationtext"/>
    <w:next w:val="Annotationtext"/>
    <w:link w:val="KommentarthemaZchn"/>
    <w:uiPriority w:val="99"/>
    <w:semiHidden/>
    <w:unhideWhenUsed/>
    <w:qFormat/>
    <w:rsid w:val="00ef5f31"/>
    <w:pPr/>
    <w:rPr>
      <w:b/>
      <w:bCs/>
    </w:rPr>
  </w:style>
  <w:style w:type="paragraph" w:styleId="H1" w:customStyle="1">
    <w:name w:val="H1"/>
    <w:next w:val="Normal"/>
    <w:uiPriority w:val="99"/>
    <w:qFormat/>
    <w:rsid w:val="007305dd"/>
    <w:pPr>
      <w:widowControl/>
      <w:pBdr/>
      <w:bidi w:val="0"/>
      <w:spacing w:lineRule="auto" w:line="240" w:before="240" w:after="120"/>
      <w:jc w:val="left"/>
    </w:pPr>
    <w:rPr>
      <w:rFonts w:ascii="Arial" w:hAnsi="Arial" w:eastAsia="Times New Roman" w:cs="Arial"/>
      <w:b/>
      <w:bCs/>
      <w:color w:val="000000"/>
      <w:kern w:val="0"/>
      <w:sz w:val="24"/>
      <w:szCs w:val="24"/>
      <w:u w:val="none" w:color="000000"/>
      <w:lang w:eastAsia="de-DE" w:val="de-DE" w:bidi="ar-SA"/>
    </w:rPr>
  </w:style>
  <w:style w:type="paragraph" w:styleId="H2" w:customStyle="1">
    <w:name w:val="H2"/>
    <w:next w:val="Normal"/>
    <w:uiPriority w:val="99"/>
    <w:qFormat/>
    <w:rsid w:val="007305dd"/>
    <w:pPr>
      <w:widowControl/>
      <w:pBdr/>
      <w:bidi w:val="0"/>
      <w:spacing w:lineRule="auto" w:line="240" w:before="180" w:after="120"/>
      <w:jc w:val="left"/>
    </w:pPr>
    <w:rPr>
      <w:rFonts w:ascii="Arial" w:hAnsi="Arial" w:eastAsia="Times New Roman" w:cs="Arial"/>
      <w:b/>
      <w:bCs/>
      <w:color w:val="000000"/>
      <w:kern w:val="0"/>
      <w:sz w:val="22"/>
      <w:szCs w:val="22"/>
      <w:u w:val="none" w:color="000000"/>
      <w:lang w:eastAsia="de-DE" w:val="de-DE" w:bidi="ar-SA"/>
    </w:rPr>
  </w:style>
  <w:style w:type="paragraph" w:styleId="H3" w:customStyle="1">
    <w:name w:val="H3"/>
    <w:next w:val="Normal"/>
    <w:uiPriority w:val="99"/>
    <w:qFormat/>
    <w:rsid w:val="00cd62d1"/>
    <w:pPr>
      <w:widowControl/>
      <w:pBdr/>
      <w:bidi w:val="0"/>
      <w:spacing w:lineRule="auto" w:line="240" w:before="120" w:after="120"/>
      <w:jc w:val="left"/>
    </w:pPr>
    <w:rPr>
      <w:rFonts w:ascii="Arial" w:hAnsi="Arial" w:eastAsia="Times New Roman" w:cs="Arial"/>
      <w:b/>
      <w:bCs/>
      <w:color w:val="000000"/>
      <w:kern w:val="0"/>
      <w:sz w:val="22"/>
      <w:szCs w:val="22"/>
      <w:u w:val="none" w:color="000000"/>
      <w:lang w:eastAsia="de-DE" w:val="de-DE" w:bidi="ar-SA"/>
    </w:rPr>
  </w:style>
  <w:style w:type="paragraph" w:styleId="Default" w:customStyle="1">
    <w:name w:val="Default"/>
    <w:qFormat/>
    <w:rsid w:val="0073216b"/>
    <w:pPr>
      <w:widowControl/>
      <w:bidi w:val="0"/>
      <w:spacing w:lineRule="auto" w:line="240" w:before="0" w:after="0"/>
      <w:jc w:val="left"/>
    </w:pPr>
    <w:rPr>
      <w:rFonts w:ascii="Arial" w:hAnsi="Arial" w:cs="Arial" w:eastAsia="Calibri"/>
      <w:color w:val="000000"/>
      <w:kern w:val="0"/>
      <w:sz w:val="24"/>
      <w:szCs w:val="24"/>
      <w:lang w:val="de-DE" w:eastAsia="en-US" w:bidi="ar-SA"/>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styleId="Tabellenraster">
    <w:name w:val="Table Grid"/>
    <w:basedOn w:val="NormaleTabelle"/>
    <w:uiPriority w:val="59"/>
    <w:rsid w:val="00d31c77"/>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EB192-3515-4C72-9C70-DE65A015E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LibreOffice/6.4.7.2$Linux_X86_64 LibreOffice_project/40$Build-2</Application>
  <Pages>3</Pages>
  <Words>1712</Words>
  <Characters>11685</Characters>
  <CharactersWithSpaces>13291</CharactersWithSpaces>
  <Paragraphs>59</Paragraphs>
  <Company>CBH-Rechtsanwaelte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2022-01-12T08:36:00Z</dcterms:created>
  <dc:creator>CBHSV</dc:creator>
  <dc:description/>
  <dc:language>de-DE</dc:language>
  <cp:lastModifiedBy>Matthias</cp:lastModifiedBy>
  <cp:lastPrinted>2021-12-10T15:57:00Z</cp:lastPrinted>
  <dcterms:modified xsi:type="dcterms:W3CDTF">2022-01-12T09:14:00Z</dcterms:modified>
  <cp:revision>4</cp:revision>
  <dc:subject/>
  <dc:title>SPE Abrufnutzer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CBH-Rechtsanwaelte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